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60" w:lineRule="auto"/>
        <w:rPr>
          <w:rFonts w:ascii="黑体" w:eastAsia="黑体"/>
          <w:sz w:val="52"/>
          <w:szCs w:val="52"/>
        </w:rPr>
      </w:pPr>
    </w:p>
    <w:p>
      <w:pPr>
        <w:adjustRightInd w:val="0"/>
        <w:snapToGrid w:val="0"/>
        <w:spacing w:line="360" w:lineRule="auto"/>
        <w:rPr>
          <w:rFonts w:ascii="黑体" w:eastAsia="黑体"/>
          <w:sz w:val="52"/>
          <w:szCs w:val="52"/>
        </w:rPr>
      </w:pPr>
    </w:p>
    <w:p>
      <w:pPr>
        <w:adjustRightInd w:val="0"/>
        <w:snapToGrid w:val="0"/>
        <w:spacing w:line="360" w:lineRule="auto"/>
        <w:rPr>
          <w:rFonts w:ascii="黑体" w:eastAsia="黑体"/>
          <w:sz w:val="52"/>
          <w:szCs w:val="52"/>
        </w:rPr>
      </w:pPr>
    </w:p>
    <w:p>
      <w:pPr>
        <w:adjustRightInd w:val="0"/>
        <w:snapToGrid w:val="0"/>
        <w:spacing w:line="360" w:lineRule="auto"/>
        <w:rPr>
          <w:rFonts w:ascii="黑体" w:eastAsia="黑体"/>
          <w:sz w:val="52"/>
          <w:szCs w:val="52"/>
        </w:rPr>
      </w:pPr>
    </w:p>
    <w:p>
      <w:pPr>
        <w:adjustRightInd w:val="0"/>
        <w:snapToGrid w:val="0"/>
        <w:spacing w:line="360" w:lineRule="auto"/>
        <w:jc w:val="center"/>
        <w:rPr>
          <w:rFonts w:hint="eastAsia" w:ascii="华文宋体" w:hAnsi="华文宋体" w:eastAsia="华文宋体" w:cs="华文宋体"/>
          <w:b/>
          <w:bCs/>
          <w:sz w:val="52"/>
          <w:szCs w:val="52"/>
        </w:rPr>
      </w:pPr>
      <w:r>
        <w:rPr>
          <w:rFonts w:hint="eastAsia" w:ascii="华文宋体" w:hAnsi="华文宋体" w:eastAsia="华文宋体" w:cs="华文宋体"/>
          <w:b/>
          <w:bCs/>
          <w:sz w:val="52"/>
          <w:szCs w:val="52"/>
          <w:lang w:eastAsia="zh-CN"/>
        </w:rPr>
        <w:t>2021</w:t>
      </w:r>
      <w:r>
        <w:rPr>
          <w:rFonts w:hint="eastAsia" w:ascii="华文宋体" w:hAnsi="华文宋体" w:eastAsia="华文宋体" w:cs="华文宋体"/>
          <w:b/>
          <w:bCs/>
          <w:sz w:val="52"/>
          <w:szCs w:val="52"/>
        </w:rPr>
        <w:t>年全国工会决算报告信息系统</w:t>
      </w:r>
    </w:p>
    <w:p>
      <w:pPr>
        <w:adjustRightInd w:val="0"/>
        <w:snapToGrid w:val="0"/>
        <w:spacing w:line="360" w:lineRule="auto"/>
        <w:jc w:val="center"/>
        <w:rPr>
          <w:rFonts w:hint="eastAsia" w:ascii="华文宋体" w:hAnsi="华文宋体" w:eastAsia="华文宋体" w:cs="华文宋体"/>
          <w:b/>
          <w:bCs/>
          <w:sz w:val="52"/>
          <w:szCs w:val="52"/>
        </w:rPr>
      </w:pPr>
      <w:r>
        <w:rPr>
          <w:rFonts w:hint="eastAsia" w:ascii="华文宋体" w:hAnsi="华文宋体" w:eastAsia="华文宋体" w:cs="华文宋体"/>
          <w:b/>
          <w:bCs/>
          <w:sz w:val="52"/>
          <w:szCs w:val="52"/>
        </w:rPr>
        <w:t>操作指南</w:t>
      </w:r>
    </w:p>
    <w:p>
      <w:pPr>
        <w:adjustRightInd w:val="0"/>
        <w:snapToGrid w:val="0"/>
        <w:spacing w:line="360" w:lineRule="auto"/>
        <w:jc w:val="center"/>
        <w:rPr>
          <w:rFonts w:ascii="黑体" w:eastAsia="黑体"/>
          <w:sz w:val="44"/>
          <w:szCs w:val="44"/>
        </w:rPr>
      </w:pPr>
    </w:p>
    <w:p>
      <w:pPr>
        <w:adjustRightInd w:val="0"/>
        <w:snapToGrid w:val="0"/>
        <w:spacing w:line="360" w:lineRule="auto"/>
        <w:jc w:val="center"/>
        <w:rPr>
          <w:rFonts w:ascii="黑体" w:eastAsia="黑体"/>
          <w:sz w:val="44"/>
          <w:szCs w:val="44"/>
        </w:rPr>
      </w:pPr>
    </w:p>
    <w:p>
      <w:pPr>
        <w:adjustRightInd w:val="0"/>
        <w:snapToGrid w:val="0"/>
        <w:spacing w:line="360" w:lineRule="auto"/>
        <w:jc w:val="center"/>
        <w:rPr>
          <w:rFonts w:ascii="黑体" w:eastAsia="黑体"/>
          <w:sz w:val="44"/>
          <w:szCs w:val="44"/>
        </w:rPr>
      </w:pPr>
    </w:p>
    <w:p>
      <w:pPr>
        <w:adjustRightInd w:val="0"/>
        <w:snapToGrid w:val="0"/>
        <w:spacing w:line="360" w:lineRule="auto"/>
        <w:jc w:val="center"/>
        <w:rPr>
          <w:rFonts w:ascii="黑体" w:eastAsia="黑体"/>
          <w:sz w:val="44"/>
          <w:szCs w:val="44"/>
        </w:rPr>
      </w:pPr>
    </w:p>
    <w:p>
      <w:pPr>
        <w:adjustRightInd w:val="0"/>
        <w:snapToGrid w:val="0"/>
        <w:spacing w:line="360" w:lineRule="auto"/>
        <w:rPr>
          <w:rFonts w:ascii="宋体" w:hAnsi="宋体"/>
          <w:b/>
          <w:sz w:val="36"/>
          <w:szCs w:val="36"/>
        </w:rPr>
      </w:pPr>
    </w:p>
    <w:p>
      <w:pPr>
        <w:adjustRightInd w:val="0"/>
        <w:snapToGrid w:val="0"/>
        <w:spacing w:line="360" w:lineRule="auto"/>
        <w:jc w:val="center"/>
        <w:rPr>
          <w:rFonts w:hint="eastAsia" w:ascii="华文宋体" w:hAnsi="华文宋体" w:eastAsia="华文宋体" w:cs="华文宋体"/>
          <w:b/>
          <w:bCs/>
          <w:sz w:val="32"/>
          <w:szCs w:val="32"/>
        </w:rPr>
      </w:pPr>
      <w:r>
        <w:rPr>
          <w:rFonts w:hint="eastAsia" w:ascii="华文宋体" w:hAnsi="华文宋体" w:eastAsia="华文宋体" w:cs="华文宋体"/>
          <w:b/>
          <w:bCs/>
          <w:sz w:val="32"/>
          <w:szCs w:val="32"/>
        </w:rPr>
        <w:t>全国总工会财务部</w:t>
      </w:r>
    </w:p>
    <w:p>
      <w:pPr>
        <w:adjustRightInd w:val="0"/>
        <w:snapToGrid w:val="0"/>
        <w:spacing w:line="360" w:lineRule="auto"/>
        <w:jc w:val="center"/>
        <w:rPr>
          <w:rFonts w:hint="eastAsia" w:ascii="华文宋体" w:hAnsi="华文宋体" w:eastAsia="华文宋体" w:cs="华文宋体"/>
          <w:b/>
          <w:bCs/>
          <w:sz w:val="32"/>
          <w:szCs w:val="32"/>
        </w:rPr>
      </w:pPr>
      <w:r>
        <w:rPr>
          <w:rFonts w:hint="eastAsia" w:ascii="华文宋体" w:hAnsi="华文宋体" w:eastAsia="华文宋体" w:cs="华文宋体"/>
          <w:b/>
          <w:bCs/>
          <w:sz w:val="32"/>
          <w:szCs w:val="32"/>
        </w:rPr>
        <w:t>北京</w:t>
      </w:r>
      <w:r>
        <w:rPr>
          <w:rFonts w:hint="eastAsia" w:ascii="华文宋体" w:hAnsi="华文宋体" w:eastAsia="华文宋体" w:cs="华文宋体"/>
          <w:b/>
          <w:bCs/>
          <w:sz w:val="32"/>
          <w:szCs w:val="32"/>
          <w:lang w:val="en-US" w:eastAsia="zh-CN"/>
        </w:rPr>
        <w:t>博思财信网络科技</w:t>
      </w:r>
      <w:r>
        <w:rPr>
          <w:rFonts w:hint="eastAsia" w:ascii="华文宋体" w:hAnsi="华文宋体" w:eastAsia="华文宋体" w:cs="华文宋体"/>
          <w:b/>
          <w:bCs/>
          <w:sz w:val="32"/>
          <w:szCs w:val="32"/>
        </w:rPr>
        <w:t>有限公司</w:t>
      </w:r>
    </w:p>
    <w:p>
      <w:pPr>
        <w:adjustRightInd w:val="0"/>
        <w:snapToGrid w:val="0"/>
        <w:spacing w:line="360" w:lineRule="auto"/>
        <w:jc w:val="center"/>
        <w:rPr>
          <w:rFonts w:hint="eastAsia" w:ascii="华文宋体" w:hAnsi="华文宋体" w:eastAsia="华文宋体" w:cs="华文宋体"/>
          <w:b/>
          <w:bCs/>
          <w:sz w:val="30"/>
          <w:szCs w:val="30"/>
        </w:rPr>
      </w:pPr>
      <w:r>
        <w:rPr>
          <w:rFonts w:hint="eastAsia" w:ascii="华文宋体" w:hAnsi="华文宋体" w:eastAsia="华文宋体" w:cs="华文宋体"/>
          <w:b/>
          <w:bCs/>
          <w:sz w:val="30"/>
          <w:szCs w:val="30"/>
        </w:rPr>
        <w:t>202</w:t>
      </w:r>
      <w:r>
        <w:rPr>
          <w:rFonts w:hint="eastAsia" w:ascii="华文宋体" w:hAnsi="华文宋体" w:eastAsia="华文宋体" w:cs="华文宋体"/>
          <w:b/>
          <w:bCs/>
          <w:sz w:val="30"/>
          <w:szCs w:val="30"/>
          <w:lang w:val="en-US" w:eastAsia="zh-CN"/>
        </w:rPr>
        <w:t>1</w:t>
      </w:r>
      <w:r>
        <w:rPr>
          <w:rFonts w:hint="eastAsia" w:ascii="华文宋体" w:hAnsi="华文宋体" w:eastAsia="华文宋体" w:cs="华文宋体"/>
          <w:b/>
          <w:bCs/>
          <w:sz w:val="30"/>
          <w:szCs w:val="30"/>
        </w:rPr>
        <w:t>年1</w:t>
      </w:r>
      <w:r>
        <w:rPr>
          <w:rFonts w:hint="eastAsia" w:ascii="华文宋体" w:hAnsi="华文宋体" w:eastAsia="华文宋体" w:cs="华文宋体"/>
          <w:b/>
          <w:bCs/>
          <w:sz w:val="30"/>
          <w:szCs w:val="30"/>
          <w:lang w:val="en-US" w:eastAsia="zh-CN"/>
        </w:rPr>
        <w:t>1</w:t>
      </w:r>
      <w:r>
        <w:rPr>
          <w:rFonts w:hint="eastAsia" w:ascii="华文宋体" w:hAnsi="华文宋体" w:eastAsia="华文宋体" w:cs="华文宋体"/>
          <w:b/>
          <w:bCs/>
          <w:sz w:val="30"/>
          <w:szCs w:val="30"/>
        </w:rPr>
        <w:t>月</w:t>
      </w:r>
    </w:p>
    <w:p>
      <w:pPr>
        <w:adjustRightInd w:val="0"/>
        <w:snapToGrid w:val="0"/>
        <w:spacing w:line="360" w:lineRule="auto"/>
        <w:jc w:val="center"/>
        <w:rPr>
          <w:rFonts w:hint="eastAsia" w:ascii="华文中宋" w:hAnsi="华文中宋" w:eastAsia="华文中宋"/>
          <w:sz w:val="30"/>
          <w:szCs w:val="30"/>
        </w:rPr>
      </w:pPr>
    </w:p>
    <w:p>
      <w:pPr>
        <w:adjustRightInd w:val="0"/>
        <w:snapToGrid w:val="0"/>
        <w:spacing w:line="360" w:lineRule="auto"/>
        <w:jc w:val="center"/>
        <w:rPr>
          <w:rFonts w:hint="eastAsia" w:ascii="华文中宋" w:hAnsi="华文中宋" w:eastAsia="华文中宋"/>
          <w:sz w:val="30"/>
          <w:szCs w:val="30"/>
        </w:rPr>
      </w:pPr>
    </w:p>
    <w:p>
      <w:pPr>
        <w:adjustRightInd w:val="0"/>
        <w:snapToGrid w:val="0"/>
        <w:spacing w:line="360" w:lineRule="auto"/>
        <w:jc w:val="center"/>
        <w:rPr>
          <w:rFonts w:hint="eastAsia" w:ascii="华文中宋" w:hAnsi="华文中宋" w:eastAsia="华文中宋"/>
          <w:sz w:val="30"/>
          <w:szCs w:val="30"/>
        </w:rPr>
      </w:pPr>
    </w:p>
    <w:p>
      <w:pPr>
        <w:spacing w:before="0" w:beforeLines="0" w:after="0" w:afterLines="0" w:line="240" w:lineRule="auto"/>
        <w:ind w:left="0" w:leftChars="0" w:right="0" w:rightChars="0" w:firstLine="0" w:firstLineChars="0"/>
        <w:jc w:val="center"/>
        <w:rPr>
          <w:rFonts w:ascii="宋体" w:hAnsi="宋体"/>
          <w:color w:val="000000"/>
          <w:szCs w:val="21"/>
          <w:lang w:val="zh-CN"/>
        </w:rPr>
      </w:pPr>
    </w:p>
    <w:p>
      <w:pPr>
        <w:spacing w:before="0" w:beforeLines="0" w:after="0" w:afterLines="0" w:line="240" w:lineRule="auto"/>
        <w:ind w:left="0" w:leftChars="0" w:right="0" w:rightChars="0" w:firstLine="0" w:firstLineChars="0"/>
        <w:jc w:val="center"/>
        <w:rPr>
          <w:rFonts w:ascii="宋体" w:hAnsi="宋体"/>
          <w:color w:val="000000"/>
          <w:szCs w:val="21"/>
          <w:lang w:val="zh-CN"/>
        </w:rPr>
      </w:pPr>
    </w:p>
    <w:p>
      <w:pPr>
        <w:spacing w:before="0" w:beforeLines="0" w:after="0" w:afterLines="0" w:line="240" w:lineRule="auto"/>
        <w:ind w:left="0" w:leftChars="0" w:right="0" w:rightChars="0" w:firstLine="0" w:firstLineChars="0"/>
        <w:jc w:val="center"/>
        <w:rPr>
          <w:rFonts w:ascii="宋体" w:hAnsi="宋体"/>
          <w:color w:val="000000"/>
          <w:szCs w:val="21"/>
          <w:lang w:val="zh-CN"/>
        </w:rPr>
      </w:pPr>
    </w:p>
    <w:p>
      <w:pPr>
        <w:spacing w:before="0" w:beforeLines="0" w:after="0" w:afterLines="0" w:line="240" w:lineRule="auto"/>
        <w:ind w:left="0" w:leftChars="0" w:right="0" w:rightChars="0" w:firstLine="0" w:firstLineChars="0"/>
        <w:jc w:val="center"/>
        <w:rPr>
          <w:rFonts w:ascii="宋体" w:hAnsi="宋体"/>
          <w:color w:val="000000"/>
          <w:szCs w:val="21"/>
          <w:lang w:val="zh-CN"/>
        </w:rPr>
      </w:pPr>
    </w:p>
    <w:p>
      <w:pPr>
        <w:spacing w:before="0" w:beforeLines="0" w:after="0" w:afterLines="0" w:line="240" w:lineRule="auto"/>
        <w:ind w:left="0" w:leftChars="0" w:right="0" w:rightChars="0" w:firstLine="0" w:firstLineChars="0"/>
        <w:jc w:val="center"/>
        <w:rPr>
          <w:rFonts w:ascii="宋体" w:hAnsi="宋体"/>
          <w:color w:val="000000"/>
          <w:szCs w:val="21"/>
          <w:lang w:val="zh-CN"/>
        </w:rPr>
      </w:pPr>
    </w:p>
    <w:p>
      <w:pPr>
        <w:spacing w:before="0" w:beforeLines="0" w:after="0" w:afterLines="0" w:line="240" w:lineRule="auto"/>
        <w:ind w:left="0" w:leftChars="0" w:right="0" w:rightChars="0" w:firstLine="0" w:firstLineChars="0"/>
        <w:jc w:val="center"/>
        <w:rPr>
          <w:rFonts w:ascii="宋体" w:hAnsi="宋体"/>
          <w:color w:val="000000"/>
          <w:szCs w:val="21"/>
          <w:lang w:val="zh-CN"/>
        </w:rPr>
      </w:pPr>
    </w:p>
    <w:p>
      <w:pPr>
        <w:spacing w:before="0" w:beforeLines="0" w:after="0" w:afterLines="0" w:line="240" w:lineRule="auto"/>
        <w:ind w:left="0" w:leftChars="0" w:right="0" w:rightChars="0" w:firstLine="0" w:firstLineChars="0"/>
        <w:jc w:val="center"/>
        <w:rPr>
          <w:rFonts w:ascii="宋体" w:hAnsi="宋体"/>
          <w:color w:val="000000"/>
          <w:szCs w:val="21"/>
          <w:lang w:val="zh-CN"/>
        </w:rPr>
      </w:pPr>
    </w:p>
    <w:p>
      <w:pPr>
        <w:spacing w:before="0" w:beforeLines="0" w:after="0" w:afterLines="0" w:line="240" w:lineRule="auto"/>
        <w:ind w:left="0" w:leftChars="0" w:right="0" w:rightChars="0" w:firstLine="0" w:firstLineChars="0"/>
        <w:jc w:val="center"/>
        <w:rPr>
          <w:rFonts w:ascii="宋体" w:hAnsi="宋体"/>
          <w:color w:val="000000"/>
          <w:szCs w:val="21"/>
          <w:lang w:val="zh-CN"/>
        </w:rPr>
      </w:pPr>
    </w:p>
    <w:sdt>
      <w:sdtPr>
        <w:rPr>
          <w:rFonts w:ascii="宋体" w:hAnsi="宋体" w:eastAsia="宋体" w:cs="Times New Roman"/>
          <w:sz w:val="21"/>
          <w:lang w:val="en-US" w:eastAsia="zh-CN" w:bidi="he-IL"/>
        </w:rPr>
        <w:id w:val="147454593"/>
        <w15:color w:val="DBDBDB"/>
        <w:docPartObj>
          <w:docPartGallery w:val="Table of Contents"/>
          <w:docPartUnique/>
        </w:docPartObj>
      </w:sdtPr>
      <w:sdtEndPr>
        <w:rPr>
          <w:rFonts w:ascii="宋体" w:hAnsi="宋体" w:eastAsia="宋体" w:cs="Times New Roman"/>
          <w:sz w:val="21"/>
          <w:lang w:val="en-US" w:eastAsia="zh-CN" w:bidi="he-IL"/>
        </w:rPr>
      </w:sdtEndPr>
      <w:sdtContent>
        <w:p>
          <w:pPr>
            <w:spacing w:before="0" w:beforeLines="0" w:after="0" w:afterLines="0" w:line="240" w:lineRule="auto"/>
            <w:ind w:left="0" w:leftChars="0" w:right="0" w:rightChars="0" w:firstLine="0" w:firstLineChars="0"/>
            <w:jc w:val="center"/>
          </w:pPr>
          <w:r>
            <w:rPr>
              <w:rFonts w:ascii="宋体" w:hAnsi="宋体" w:eastAsia="宋体"/>
              <w:sz w:val="21"/>
            </w:rPr>
            <w:t>目录</w:t>
          </w:r>
        </w:p>
        <w:p>
          <w:pPr>
            <w:pStyle w:val="21"/>
            <w:tabs>
              <w:tab w:val="right" w:leader="dot" w:pos="9468"/>
            </w:tabs>
          </w:pPr>
          <w:r>
            <w:fldChar w:fldCharType="begin"/>
          </w:r>
          <w:r>
            <w:instrText xml:space="preserve">TOC \o "1-3" \h \u </w:instrText>
          </w:r>
          <w:r>
            <w:fldChar w:fldCharType="separate"/>
          </w:r>
          <w:r>
            <w:fldChar w:fldCharType="begin"/>
          </w:r>
          <w:r>
            <w:instrText xml:space="preserve"> HYPERLINK \l _Toc24854 </w:instrText>
          </w:r>
          <w:r>
            <w:fldChar w:fldCharType="separate"/>
          </w:r>
          <w:r>
            <w:rPr>
              <w:rFonts w:hint="eastAsia" w:ascii="Times New Roman" w:hAnsi="Times New Roman" w:cs="Times New Roman"/>
              <w:bCs w:val="0"/>
              <w:i w:val="0"/>
              <w:iCs w:val="0"/>
              <w:caps w:val="0"/>
              <w:smallCaps w:val="0"/>
              <w:strike w:val="0"/>
              <w:dstrike w:val="0"/>
              <w:snapToGrid w:val="0"/>
              <w:vanish w:val="0"/>
              <w:spacing w:val="0"/>
              <w:w w:val="0"/>
              <w:kern w:val="0"/>
              <w:position w:val="0"/>
              <w:szCs w:val="0"/>
              <w:vertAlign w:val="baseline"/>
              <w14:shadow w14:blurRad="0" w14:dist="0" w14:dir="0" w14:sx="0" w14:sy="0" w14:kx="0" w14:ky="0" w14:algn="none">
                <w14:srgbClr w14:val="000000"/>
              </w14:shadow>
            </w:rPr>
            <w:t xml:space="preserve">第1章 </w:t>
          </w:r>
          <w:r>
            <w:rPr>
              <w:rFonts w:hint="eastAsia" w:ascii="宋体" w:hAnsi="宋体"/>
              <w:lang w:val="en-US" w:eastAsia="zh-CN"/>
            </w:rPr>
            <w:t>系统登录</w:t>
          </w:r>
          <w:r>
            <w:tab/>
          </w:r>
          <w:r>
            <w:fldChar w:fldCharType="begin"/>
          </w:r>
          <w:r>
            <w:instrText xml:space="preserve"> PAGEREF _Toc24854 \h </w:instrText>
          </w:r>
          <w:r>
            <w:fldChar w:fldCharType="separate"/>
          </w:r>
          <w:r>
            <w:t>3</w:t>
          </w:r>
          <w:r>
            <w:fldChar w:fldCharType="end"/>
          </w:r>
          <w:r>
            <w:fldChar w:fldCharType="end"/>
          </w:r>
        </w:p>
        <w:p>
          <w:pPr>
            <w:pStyle w:val="23"/>
            <w:tabs>
              <w:tab w:val="right" w:leader="dot" w:pos="9468"/>
            </w:tabs>
          </w:pPr>
          <w:r>
            <w:fldChar w:fldCharType="begin"/>
          </w:r>
          <w:r>
            <w:instrText xml:space="preserve"> HYPERLINK \l _Toc25139 </w:instrText>
          </w:r>
          <w:r>
            <w:fldChar w:fldCharType="separate"/>
          </w:r>
          <w:r>
            <w:rPr>
              <w:rFonts w:hint="eastAsia"/>
              <w:lang w:val="en-US" w:eastAsia="zh-CN"/>
            </w:rPr>
            <w:t>1.1</w:t>
          </w:r>
          <w:r>
            <w:rPr>
              <w:rFonts w:hint="eastAsia"/>
            </w:rPr>
            <w:t xml:space="preserve"> 系统登陆准备</w:t>
          </w:r>
          <w:r>
            <w:tab/>
          </w:r>
          <w:r>
            <w:fldChar w:fldCharType="begin"/>
          </w:r>
          <w:r>
            <w:instrText xml:space="preserve"> PAGEREF _Toc25139 \h </w:instrText>
          </w:r>
          <w:r>
            <w:fldChar w:fldCharType="separate"/>
          </w:r>
          <w:r>
            <w:t>3</w:t>
          </w:r>
          <w:r>
            <w:fldChar w:fldCharType="end"/>
          </w:r>
          <w:r>
            <w:fldChar w:fldCharType="end"/>
          </w:r>
        </w:p>
        <w:p>
          <w:pPr>
            <w:pStyle w:val="23"/>
            <w:tabs>
              <w:tab w:val="right" w:leader="dot" w:pos="9468"/>
            </w:tabs>
          </w:pPr>
          <w:r>
            <w:fldChar w:fldCharType="begin"/>
          </w:r>
          <w:r>
            <w:instrText xml:space="preserve"> HYPERLINK \l _Toc1553 </w:instrText>
          </w:r>
          <w:r>
            <w:fldChar w:fldCharType="separate"/>
          </w:r>
          <w:r>
            <w:rPr>
              <w:rFonts w:hint="eastAsia"/>
              <w:lang w:val="en-US" w:eastAsia="zh-CN"/>
            </w:rPr>
            <w:t>1.2</w:t>
          </w:r>
          <w:r>
            <w:rPr>
              <w:rFonts w:hint="eastAsia"/>
            </w:rPr>
            <w:t>系统登陆网址</w:t>
          </w:r>
          <w:r>
            <w:tab/>
          </w:r>
          <w:r>
            <w:fldChar w:fldCharType="begin"/>
          </w:r>
          <w:r>
            <w:instrText xml:space="preserve"> PAGEREF _Toc1553 \h </w:instrText>
          </w:r>
          <w:r>
            <w:fldChar w:fldCharType="separate"/>
          </w:r>
          <w:r>
            <w:t>3</w:t>
          </w:r>
          <w:r>
            <w:fldChar w:fldCharType="end"/>
          </w:r>
          <w:r>
            <w:fldChar w:fldCharType="end"/>
          </w:r>
        </w:p>
        <w:p>
          <w:pPr>
            <w:pStyle w:val="23"/>
            <w:tabs>
              <w:tab w:val="right" w:leader="dot" w:pos="9468"/>
            </w:tabs>
          </w:pPr>
          <w:r>
            <w:fldChar w:fldCharType="begin"/>
          </w:r>
          <w:r>
            <w:instrText xml:space="preserve"> HYPERLINK \l _Toc5893 </w:instrText>
          </w:r>
          <w:r>
            <w:fldChar w:fldCharType="separate"/>
          </w:r>
          <w:r>
            <w:rPr>
              <w:rFonts w:hint="eastAsia"/>
              <w:lang w:val="en-US" w:eastAsia="zh-CN"/>
            </w:rPr>
            <w:t>1.</w:t>
          </w:r>
          <w:r>
            <w:rPr>
              <w:rFonts w:hint="eastAsia"/>
            </w:rPr>
            <w:t>3 系统说明</w:t>
          </w:r>
          <w:r>
            <w:tab/>
          </w:r>
          <w:r>
            <w:fldChar w:fldCharType="begin"/>
          </w:r>
          <w:r>
            <w:instrText xml:space="preserve"> PAGEREF _Toc5893 \h </w:instrText>
          </w:r>
          <w:r>
            <w:fldChar w:fldCharType="separate"/>
          </w:r>
          <w:r>
            <w:t>3</w:t>
          </w:r>
          <w:r>
            <w:fldChar w:fldCharType="end"/>
          </w:r>
          <w:r>
            <w:fldChar w:fldCharType="end"/>
          </w:r>
        </w:p>
        <w:p>
          <w:pPr>
            <w:pStyle w:val="21"/>
            <w:tabs>
              <w:tab w:val="right" w:leader="dot" w:pos="9468"/>
            </w:tabs>
          </w:pPr>
          <w:r>
            <w:fldChar w:fldCharType="begin"/>
          </w:r>
          <w:r>
            <w:instrText xml:space="preserve"> HYPERLINK \l _Toc22517 </w:instrText>
          </w:r>
          <w:r>
            <w:fldChar w:fldCharType="separate"/>
          </w:r>
          <w:r>
            <w:rPr>
              <w:rFonts w:hint="eastAsia" w:ascii="Times New Roman" w:hAnsi="Times New Roman" w:cs="Times New Roman"/>
              <w:bCs w:val="0"/>
              <w:i w:val="0"/>
              <w:iCs w:val="0"/>
              <w:caps w:val="0"/>
              <w:smallCaps w:val="0"/>
              <w:strike w:val="0"/>
              <w:dstrike w:val="0"/>
              <w:snapToGrid w:val="0"/>
              <w:vanish w:val="0"/>
              <w:spacing w:val="0"/>
              <w:w w:val="0"/>
              <w:kern w:val="0"/>
              <w:position w:val="0"/>
              <w:szCs w:val="0"/>
              <w:vertAlign w:val="baseline"/>
              <w14:shadow w14:blurRad="0" w14:dist="0" w14:dir="0" w14:sx="0" w14:sy="0" w14:kx="0" w14:ky="0" w14:algn="none">
                <w14:srgbClr w14:val="000000"/>
              </w14:shadow>
            </w:rPr>
            <w:t xml:space="preserve">第2章 </w:t>
          </w:r>
          <w:r>
            <w:rPr>
              <w:rFonts w:hint="eastAsia"/>
              <w:lang w:val="en-US" w:eastAsia="zh-CN"/>
            </w:rPr>
            <w:t>决算填报</w:t>
          </w:r>
          <w:r>
            <w:tab/>
          </w:r>
          <w:r>
            <w:fldChar w:fldCharType="begin"/>
          </w:r>
          <w:r>
            <w:instrText xml:space="preserve"> PAGEREF _Toc22517 \h </w:instrText>
          </w:r>
          <w:r>
            <w:fldChar w:fldCharType="separate"/>
          </w:r>
          <w:r>
            <w:t>6</w:t>
          </w:r>
          <w:r>
            <w:fldChar w:fldCharType="end"/>
          </w:r>
          <w:r>
            <w:fldChar w:fldCharType="end"/>
          </w:r>
        </w:p>
        <w:p>
          <w:pPr>
            <w:pStyle w:val="23"/>
            <w:tabs>
              <w:tab w:val="right" w:leader="dot" w:pos="9468"/>
            </w:tabs>
          </w:pPr>
          <w:r>
            <w:fldChar w:fldCharType="begin"/>
          </w:r>
          <w:r>
            <w:instrText xml:space="preserve"> HYPERLINK \l _Toc15725 </w:instrText>
          </w:r>
          <w:r>
            <w:fldChar w:fldCharType="separate"/>
          </w:r>
          <w:r>
            <w:rPr>
              <w:rFonts w:hint="eastAsia" w:ascii="宋体" w:hAnsi="宋体" w:eastAsia="宋体" w:cs="Times New Roman"/>
              <w:bCs w:val="0"/>
              <w:i w:val="0"/>
              <w:iCs w:val="0"/>
              <w:caps w:val="0"/>
              <w:smallCaps w:val="0"/>
              <w:strike w:val="0"/>
              <w:dstrike w:val="0"/>
              <w:snapToGrid w:val="0"/>
              <w:vanish w:val="0"/>
              <w:spacing w:val="0"/>
              <w:w w:val="0"/>
              <w:kern w:val="0"/>
              <w:position w:val="0"/>
              <w:szCs w:val="0"/>
              <w:vertAlign w:val="baseline"/>
              <w14:shadow w14:blurRad="0" w14:dist="0" w14:dir="0" w14:sx="0" w14:sy="0" w14:kx="0" w14:ky="0" w14:algn="none">
                <w14:srgbClr w14:val="000000"/>
              </w14:shadow>
            </w:rPr>
            <w:t xml:space="preserve">2.1 </w:t>
          </w:r>
          <w:r>
            <w:rPr>
              <w:rFonts w:hint="eastAsia"/>
              <w:lang w:val="en-US" w:eastAsia="zh-CN"/>
            </w:rPr>
            <w:t>基础数据维护</w:t>
          </w:r>
          <w:r>
            <w:tab/>
          </w:r>
          <w:r>
            <w:fldChar w:fldCharType="begin"/>
          </w:r>
          <w:r>
            <w:instrText xml:space="preserve"> PAGEREF _Toc15725 \h </w:instrText>
          </w:r>
          <w:r>
            <w:fldChar w:fldCharType="separate"/>
          </w:r>
          <w:r>
            <w:t>6</w:t>
          </w:r>
          <w:r>
            <w:fldChar w:fldCharType="end"/>
          </w:r>
          <w:r>
            <w:fldChar w:fldCharType="end"/>
          </w:r>
        </w:p>
        <w:p>
          <w:pPr>
            <w:pStyle w:val="23"/>
            <w:tabs>
              <w:tab w:val="right" w:leader="dot" w:pos="9468"/>
            </w:tabs>
          </w:pPr>
          <w:r>
            <w:fldChar w:fldCharType="begin"/>
          </w:r>
          <w:r>
            <w:instrText xml:space="preserve"> HYPERLINK \l _Toc18715 </w:instrText>
          </w:r>
          <w:r>
            <w:fldChar w:fldCharType="separate"/>
          </w:r>
          <w:r>
            <w:rPr>
              <w:rFonts w:hint="eastAsia" w:ascii="宋体" w:hAnsi="宋体" w:eastAsia="宋体" w:cs="Times New Roman"/>
              <w:bCs w:val="0"/>
              <w:i w:val="0"/>
              <w:iCs w:val="0"/>
              <w:caps w:val="0"/>
              <w:smallCaps w:val="0"/>
              <w:strike w:val="0"/>
              <w:dstrike w:val="0"/>
              <w:snapToGrid w:val="0"/>
              <w:vanish w:val="0"/>
              <w:spacing w:val="0"/>
              <w:w w:val="0"/>
              <w:kern w:val="0"/>
              <w:position w:val="0"/>
              <w:szCs w:val="0"/>
              <w:vertAlign w:val="baseline"/>
              <w:lang w:val="en-US" w:eastAsia="zh-CN"/>
              <w14:shadow w14:blurRad="0" w14:dist="0" w14:dir="0" w14:sx="0" w14:sy="0" w14:kx="0" w14:ky="0" w14:algn="none">
                <w14:srgbClr w14:val="000000"/>
              </w14:shadow>
            </w:rPr>
            <w:t xml:space="preserve">2.2 </w:t>
          </w:r>
          <w:r>
            <w:rPr>
              <w:rFonts w:hint="eastAsia"/>
              <w:lang w:val="en-US" w:eastAsia="zh-CN"/>
            </w:rPr>
            <w:t>决算</w:t>
          </w:r>
          <w:r>
            <w:t>填报</w:t>
          </w:r>
          <w:r>
            <w:tab/>
          </w:r>
          <w:r>
            <w:fldChar w:fldCharType="begin"/>
          </w:r>
          <w:r>
            <w:instrText xml:space="preserve"> PAGEREF _Toc18715 \h </w:instrText>
          </w:r>
          <w:r>
            <w:fldChar w:fldCharType="separate"/>
          </w:r>
          <w:r>
            <w:t>8</w:t>
          </w:r>
          <w:r>
            <w:fldChar w:fldCharType="end"/>
          </w:r>
          <w:r>
            <w:fldChar w:fldCharType="end"/>
          </w:r>
        </w:p>
        <w:p>
          <w:pPr>
            <w:pStyle w:val="16"/>
            <w:tabs>
              <w:tab w:val="right" w:leader="dot" w:pos="9468"/>
            </w:tabs>
          </w:pPr>
          <w:r>
            <w:fldChar w:fldCharType="begin"/>
          </w:r>
          <w:r>
            <w:instrText xml:space="preserve"> HYPERLINK \l _Toc4861 </w:instrText>
          </w:r>
          <w:r>
            <w:fldChar w:fldCharType="separate"/>
          </w:r>
          <w:r>
            <w:rPr>
              <w:rFonts w:hint="eastAsia" w:ascii="宋体" w:hAnsi="宋体" w:eastAsia="宋体" w:cs="Times New Roman"/>
              <w:bCs w:val="0"/>
              <w:i w:val="0"/>
              <w:iCs w:val="0"/>
              <w:caps w:val="0"/>
              <w:smallCaps w:val="0"/>
              <w:strike w:val="0"/>
              <w:dstrike w:val="0"/>
              <w:snapToGrid w:val="0"/>
              <w:vanish w:val="0"/>
              <w:spacing w:val="0"/>
              <w:w w:val="0"/>
              <w:kern w:val="0"/>
              <w:position w:val="0"/>
              <w:szCs w:val="0"/>
              <w:vertAlign w:val="baseline"/>
              <w:lang w:val="en-US" w:eastAsia="zh-CN"/>
              <w14:shadow w14:blurRad="0" w14:dist="0" w14:dir="0" w14:sx="0" w14:sy="0" w14:kx="0" w14:ky="0" w14:algn="none">
                <w14:srgbClr w14:val="000000"/>
              </w14:shadow>
            </w:rPr>
            <w:t xml:space="preserve">2.2.1 </w:t>
          </w:r>
          <w:r>
            <w:rPr>
              <w:rFonts w:hint="eastAsia"/>
              <w:lang w:val="en-US" w:eastAsia="zh-CN"/>
            </w:rPr>
            <w:t>工会行政类单位填报</w:t>
          </w:r>
          <w:r>
            <w:tab/>
          </w:r>
          <w:r>
            <w:fldChar w:fldCharType="begin"/>
          </w:r>
          <w:r>
            <w:instrText xml:space="preserve"> PAGEREF _Toc4861 \h </w:instrText>
          </w:r>
          <w:r>
            <w:fldChar w:fldCharType="separate"/>
          </w:r>
          <w:r>
            <w:t>8</w:t>
          </w:r>
          <w:r>
            <w:fldChar w:fldCharType="end"/>
          </w:r>
          <w:r>
            <w:fldChar w:fldCharType="end"/>
          </w:r>
        </w:p>
        <w:p>
          <w:pPr>
            <w:pStyle w:val="16"/>
            <w:tabs>
              <w:tab w:val="right" w:leader="dot" w:pos="9468"/>
            </w:tabs>
          </w:pPr>
          <w:r>
            <w:fldChar w:fldCharType="begin"/>
          </w:r>
          <w:r>
            <w:instrText xml:space="preserve"> HYPERLINK \l _Toc19203 </w:instrText>
          </w:r>
          <w:r>
            <w:fldChar w:fldCharType="separate"/>
          </w:r>
          <w:r>
            <w:rPr>
              <w:rFonts w:hint="eastAsia" w:ascii="宋体" w:hAnsi="宋体" w:eastAsia="宋体" w:cs="Times New Roman"/>
              <w:bCs w:val="0"/>
              <w:i w:val="0"/>
              <w:iCs w:val="0"/>
              <w:caps w:val="0"/>
              <w:smallCaps w:val="0"/>
              <w:strike w:val="0"/>
              <w:dstrike w:val="0"/>
              <w:snapToGrid w:val="0"/>
              <w:vanish w:val="0"/>
              <w:spacing w:val="0"/>
              <w:w w:val="0"/>
              <w:kern w:val="0"/>
              <w:position w:val="0"/>
              <w:szCs w:val="0"/>
              <w:vertAlign w:val="baseline"/>
              <w14:shadow w14:blurRad="0" w14:dist="0" w14:dir="0" w14:sx="0" w14:sy="0" w14:kx="0" w14:ky="0" w14:algn="none">
                <w14:srgbClr w14:val="000000"/>
              </w14:shadow>
            </w:rPr>
            <w:t xml:space="preserve">2.2.2 </w:t>
          </w:r>
          <w:r>
            <w:rPr>
              <w:rFonts w:hint="eastAsia"/>
              <w:lang w:val="en-US" w:eastAsia="zh-CN"/>
            </w:rPr>
            <w:t>工会事业类填报</w:t>
          </w:r>
          <w:r>
            <w:tab/>
          </w:r>
          <w:r>
            <w:fldChar w:fldCharType="begin"/>
          </w:r>
          <w:r>
            <w:instrText xml:space="preserve"> PAGEREF _Toc19203 \h </w:instrText>
          </w:r>
          <w:r>
            <w:fldChar w:fldCharType="separate"/>
          </w:r>
          <w:r>
            <w:t>12</w:t>
          </w:r>
          <w:r>
            <w:fldChar w:fldCharType="end"/>
          </w:r>
          <w:r>
            <w:fldChar w:fldCharType="end"/>
          </w:r>
        </w:p>
        <w:p>
          <w:pPr>
            <w:pStyle w:val="16"/>
            <w:tabs>
              <w:tab w:val="right" w:leader="dot" w:pos="9468"/>
            </w:tabs>
          </w:pPr>
          <w:r>
            <w:fldChar w:fldCharType="begin"/>
          </w:r>
          <w:r>
            <w:instrText xml:space="preserve"> HYPERLINK \l _Toc3233 </w:instrText>
          </w:r>
          <w:r>
            <w:fldChar w:fldCharType="separate"/>
          </w:r>
          <w:r>
            <w:rPr>
              <w:rFonts w:hint="eastAsia" w:ascii="宋体" w:hAnsi="宋体" w:eastAsia="宋体" w:cs="Times New Roman"/>
              <w:bCs w:val="0"/>
              <w:i w:val="0"/>
              <w:iCs w:val="0"/>
              <w:caps w:val="0"/>
              <w:smallCaps w:val="0"/>
              <w:strike w:val="0"/>
              <w:dstrike w:val="0"/>
              <w:snapToGrid w:val="0"/>
              <w:vanish w:val="0"/>
              <w:spacing w:val="0"/>
              <w:w w:val="0"/>
              <w:kern w:val="0"/>
              <w:position w:val="0"/>
              <w:szCs w:val="0"/>
              <w:vertAlign w:val="baseline"/>
              <w:lang w:val="en-US" w:eastAsia="zh-CN"/>
              <w14:shadow w14:blurRad="0" w14:dist="0" w14:dir="0" w14:sx="0" w14:sy="0" w14:kx="0" w14:ky="0" w14:algn="none">
                <w14:srgbClr w14:val="000000"/>
              </w14:shadow>
            </w:rPr>
            <w:t xml:space="preserve">2.2.3 </w:t>
          </w:r>
          <w:r>
            <w:rPr>
              <w:rFonts w:hint="eastAsia"/>
              <w:lang w:val="en-US" w:eastAsia="zh-CN"/>
            </w:rPr>
            <w:t>企业类填报</w:t>
          </w:r>
          <w:r>
            <w:tab/>
          </w:r>
          <w:r>
            <w:fldChar w:fldCharType="begin"/>
          </w:r>
          <w:r>
            <w:instrText xml:space="preserve"> PAGEREF _Toc3233 \h </w:instrText>
          </w:r>
          <w:r>
            <w:fldChar w:fldCharType="separate"/>
          </w:r>
          <w:r>
            <w:t>13</w:t>
          </w:r>
          <w:r>
            <w:fldChar w:fldCharType="end"/>
          </w:r>
          <w:r>
            <w:fldChar w:fldCharType="end"/>
          </w:r>
        </w:p>
        <w:p>
          <w:pPr>
            <w:pStyle w:val="16"/>
            <w:tabs>
              <w:tab w:val="right" w:leader="dot" w:pos="9468"/>
            </w:tabs>
          </w:pPr>
          <w:r>
            <w:fldChar w:fldCharType="begin"/>
          </w:r>
          <w:r>
            <w:instrText xml:space="preserve"> HYPERLINK \l _Toc19113 </w:instrText>
          </w:r>
          <w:r>
            <w:fldChar w:fldCharType="separate"/>
          </w:r>
          <w:r>
            <w:rPr>
              <w:rFonts w:hint="eastAsia" w:ascii="宋体" w:hAnsi="宋体" w:eastAsia="宋体" w:cs="Times New Roman"/>
              <w:bCs w:val="0"/>
              <w:i w:val="0"/>
              <w:iCs w:val="0"/>
              <w:caps w:val="0"/>
              <w:smallCaps w:val="0"/>
              <w:strike w:val="0"/>
              <w:dstrike w:val="0"/>
              <w:snapToGrid w:val="0"/>
              <w:vanish w:val="0"/>
              <w:spacing w:val="0"/>
              <w:w w:val="0"/>
              <w:kern w:val="0"/>
              <w:position w:val="0"/>
              <w:szCs w:val="0"/>
              <w:vertAlign w:val="baseline"/>
              <w:lang w:val="en-US" w:eastAsia="zh-CN"/>
              <w14:shadow w14:blurRad="0" w14:dist="0" w14:dir="0" w14:sx="0" w14:sy="0" w14:kx="0" w14:ky="0" w14:algn="none">
                <w14:srgbClr w14:val="000000"/>
              </w14:shadow>
            </w:rPr>
            <w:t xml:space="preserve">2.2.4 </w:t>
          </w:r>
          <w:r>
            <w:rPr>
              <w:rFonts w:hint="eastAsia"/>
              <w:lang w:val="en-US" w:eastAsia="zh-CN"/>
            </w:rPr>
            <w:t>工会非营利组织类单位填报</w:t>
          </w:r>
          <w:r>
            <w:tab/>
          </w:r>
          <w:r>
            <w:fldChar w:fldCharType="begin"/>
          </w:r>
          <w:r>
            <w:instrText xml:space="preserve"> PAGEREF _Toc19113 \h </w:instrText>
          </w:r>
          <w:r>
            <w:fldChar w:fldCharType="separate"/>
          </w:r>
          <w:r>
            <w:t>14</w:t>
          </w:r>
          <w:r>
            <w:fldChar w:fldCharType="end"/>
          </w:r>
          <w:r>
            <w:fldChar w:fldCharType="end"/>
          </w:r>
        </w:p>
        <w:p>
          <w:pPr>
            <w:pStyle w:val="23"/>
            <w:tabs>
              <w:tab w:val="right" w:leader="dot" w:pos="9468"/>
            </w:tabs>
          </w:pPr>
          <w:r>
            <w:fldChar w:fldCharType="begin"/>
          </w:r>
          <w:r>
            <w:instrText xml:space="preserve"> HYPERLINK \l _Toc2072 </w:instrText>
          </w:r>
          <w:r>
            <w:fldChar w:fldCharType="separate"/>
          </w:r>
          <w:r>
            <w:rPr>
              <w:rFonts w:hint="eastAsia" w:ascii="宋体" w:hAnsi="宋体" w:eastAsia="宋体" w:cs="Times New Roman"/>
              <w:bCs w:val="0"/>
              <w:i w:val="0"/>
              <w:iCs w:val="0"/>
              <w:caps w:val="0"/>
              <w:smallCaps w:val="0"/>
              <w:strike w:val="0"/>
              <w:dstrike w:val="0"/>
              <w:snapToGrid w:val="0"/>
              <w:vanish w:val="0"/>
              <w:spacing w:val="0"/>
              <w:w w:val="0"/>
              <w:kern w:val="0"/>
              <w:position w:val="0"/>
              <w:szCs w:val="0"/>
              <w:vertAlign w:val="baseline"/>
              <w14:shadow w14:blurRad="0" w14:dist="0" w14:dir="0" w14:sx="0" w14:sy="0" w14:kx="0" w14:ky="0" w14:algn="none">
                <w14:srgbClr w14:val="000000"/>
              </w14:shadow>
            </w:rPr>
            <w:t xml:space="preserve">2.3 </w:t>
          </w:r>
          <w:r>
            <w:rPr>
              <w:rFonts w:hint="eastAsia"/>
            </w:rPr>
            <w:t>报表填报</w:t>
          </w:r>
          <w:r>
            <w:t>顺序</w:t>
          </w:r>
          <w:r>
            <w:tab/>
          </w:r>
          <w:r>
            <w:fldChar w:fldCharType="begin"/>
          </w:r>
          <w:r>
            <w:instrText xml:space="preserve"> PAGEREF _Toc2072 \h </w:instrText>
          </w:r>
          <w:r>
            <w:fldChar w:fldCharType="separate"/>
          </w:r>
          <w:r>
            <w:t>15</w:t>
          </w:r>
          <w:r>
            <w:fldChar w:fldCharType="end"/>
          </w:r>
          <w:r>
            <w:fldChar w:fldCharType="end"/>
          </w:r>
        </w:p>
        <w:p>
          <w:pPr>
            <w:pStyle w:val="21"/>
            <w:tabs>
              <w:tab w:val="right" w:leader="dot" w:pos="9468"/>
            </w:tabs>
          </w:pPr>
          <w:r>
            <w:fldChar w:fldCharType="begin"/>
          </w:r>
          <w:r>
            <w:instrText xml:space="preserve"> HYPERLINK \l _Toc10400 </w:instrText>
          </w:r>
          <w:r>
            <w:fldChar w:fldCharType="separate"/>
          </w:r>
          <w:r>
            <w:rPr>
              <w:rFonts w:hint="eastAsia" w:ascii="Times New Roman" w:hAnsi="Times New Roman" w:cs="Times New Roman"/>
              <w:bCs w:val="0"/>
              <w:i w:val="0"/>
              <w:iCs w:val="0"/>
              <w:caps w:val="0"/>
              <w:smallCaps w:val="0"/>
              <w:strike w:val="0"/>
              <w:dstrike w:val="0"/>
              <w:snapToGrid w:val="0"/>
              <w:vanish w:val="0"/>
              <w:spacing w:val="0"/>
              <w:w w:val="0"/>
              <w:kern w:val="0"/>
              <w:position w:val="0"/>
              <w:szCs w:val="0"/>
              <w:vertAlign w:val="baseline"/>
              <w:lang w:val="en-US" w:eastAsia="zh-CN"/>
              <w14:shadow w14:blurRad="0" w14:dist="0" w14:dir="0" w14:sx="0" w14:sy="0" w14:kx="0" w14:ky="0" w14:algn="none">
                <w14:srgbClr w14:val="000000"/>
              </w14:shadow>
            </w:rPr>
            <w:t xml:space="preserve">第3章 </w:t>
          </w:r>
          <w:r>
            <w:rPr>
              <w:rFonts w:hint="eastAsia"/>
              <w:lang w:val="en-US" w:eastAsia="zh-CN"/>
            </w:rPr>
            <w:t>汇总上报</w:t>
          </w:r>
          <w:r>
            <w:tab/>
          </w:r>
          <w:r>
            <w:fldChar w:fldCharType="begin"/>
          </w:r>
          <w:r>
            <w:instrText xml:space="preserve"> PAGEREF _Toc10400 \h </w:instrText>
          </w:r>
          <w:r>
            <w:fldChar w:fldCharType="separate"/>
          </w:r>
          <w:r>
            <w:t>16</w:t>
          </w:r>
          <w:r>
            <w:fldChar w:fldCharType="end"/>
          </w:r>
          <w:r>
            <w:fldChar w:fldCharType="end"/>
          </w:r>
        </w:p>
        <w:p>
          <w:pPr>
            <w:pStyle w:val="23"/>
            <w:tabs>
              <w:tab w:val="right" w:leader="dot" w:pos="9468"/>
            </w:tabs>
          </w:pPr>
          <w:r>
            <w:fldChar w:fldCharType="begin"/>
          </w:r>
          <w:r>
            <w:instrText xml:space="preserve"> HYPERLINK \l _Toc15931 </w:instrText>
          </w:r>
          <w:r>
            <w:fldChar w:fldCharType="separate"/>
          </w:r>
          <w:r>
            <w:rPr>
              <w:rFonts w:hint="eastAsia" w:ascii="宋体" w:hAnsi="宋体" w:eastAsia="宋体" w:cs="宋体"/>
              <w:bCs/>
              <w:szCs w:val="28"/>
              <w:lang w:val="en-US" w:eastAsia="zh-CN"/>
            </w:rPr>
            <w:t>3.1</w:t>
          </w:r>
          <w:r>
            <w:rPr>
              <w:rFonts w:hint="eastAsia" w:ascii="宋体" w:hAnsi="宋体" w:cs="宋体"/>
              <w:bCs/>
              <w:szCs w:val="28"/>
              <w:lang w:val="en-US" w:eastAsia="zh-CN"/>
            </w:rPr>
            <w:t xml:space="preserve">  审核汇总</w:t>
          </w:r>
          <w:r>
            <w:tab/>
          </w:r>
          <w:r>
            <w:fldChar w:fldCharType="begin"/>
          </w:r>
          <w:r>
            <w:instrText xml:space="preserve"> PAGEREF _Toc15931 \h </w:instrText>
          </w:r>
          <w:r>
            <w:fldChar w:fldCharType="separate"/>
          </w:r>
          <w:r>
            <w:t>16</w:t>
          </w:r>
          <w:r>
            <w:fldChar w:fldCharType="end"/>
          </w:r>
          <w:r>
            <w:fldChar w:fldCharType="end"/>
          </w:r>
        </w:p>
        <w:p>
          <w:pPr>
            <w:pStyle w:val="23"/>
            <w:tabs>
              <w:tab w:val="right" w:leader="dot" w:pos="9468"/>
            </w:tabs>
          </w:pPr>
          <w:r>
            <w:fldChar w:fldCharType="begin"/>
          </w:r>
          <w:r>
            <w:instrText xml:space="preserve"> HYPERLINK \l _Toc21189 </w:instrText>
          </w:r>
          <w:r>
            <w:fldChar w:fldCharType="separate"/>
          </w:r>
          <w:r>
            <w:rPr>
              <w:rFonts w:hint="eastAsia" w:ascii="宋体" w:hAnsi="宋体" w:eastAsia="宋体" w:cs="宋体"/>
              <w:bCs/>
              <w:szCs w:val="24"/>
              <w:lang w:val="en-US" w:eastAsia="zh-CN"/>
            </w:rPr>
            <w:t>3.</w:t>
          </w:r>
          <w:r>
            <w:rPr>
              <w:rFonts w:hint="eastAsia" w:ascii="宋体" w:hAnsi="宋体" w:cs="宋体"/>
              <w:bCs/>
              <w:szCs w:val="24"/>
              <w:lang w:val="en-US" w:eastAsia="zh-CN"/>
            </w:rPr>
            <w:t xml:space="preserve">2 </w:t>
          </w:r>
          <w:r>
            <w:rPr>
              <w:rFonts w:hint="eastAsia" w:ascii="宋体" w:hAnsi="宋体" w:eastAsia="宋体" w:cs="宋体"/>
              <w:bCs/>
              <w:szCs w:val="24"/>
              <w:lang w:val="en-US" w:eastAsia="zh-CN"/>
            </w:rPr>
            <w:t>决算上报</w:t>
          </w:r>
          <w:r>
            <w:tab/>
          </w:r>
          <w:r>
            <w:fldChar w:fldCharType="begin"/>
          </w:r>
          <w:r>
            <w:instrText xml:space="preserve"> PAGEREF _Toc21189 \h </w:instrText>
          </w:r>
          <w:r>
            <w:fldChar w:fldCharType="separate"/>
          </w:r>
          <w:r>
            <w:t>19</w:t>
          </w:r>
          <w:r>
            <w:fldChar w:fldCharType="end"/>
          </w:r>
          <w:r>
            <w:fldChar w:fldCharType="end"/>
          </w:r>
        </w:p>
        <w:p>
          <w:pPr>
            <w:pStyle w:val="23"/>
            <w:tabs>
              <w:tab w:val="right" w:leader="dot" w:pos="9468"/>
            </w:tabs>
          </w:pPr>
          <w:r>
            <w:fldChar w:fldCharType="begin"/>
          </w:r>
          <w:r>
            <w:instrText xml:space="preserve"> HYPERLINK \l _Toc9288 </w:instrText>
          </w:r>
          <w:r>
            <w:fldChar w:fldCharType="separate"/>
          </w:r>
          <w:r>
            <w:rPr>
              <w:rFonts w:hint="eastAsia"/>
              <w:lang w:val="en-US" w:eastAsia="zh-CN"/>
            </w:rPr>
            <w:t>3.3 汇总方案查询</w:t>
          </w:r>
          <w:r>
            <w:tab/>
          </w:r>
          <w:r>
            <w:fldChar w:fldCharType="begin"/>
          </w:r>
          <w:r>
            <w:instrText xml:space="preserve"> PAGEREF _Toc9288 \h </w:instrText>
          </w:r>
          <w:r>
            <w:fldChar w:fldCharType="separate"/>
          </w:r>
          <w:r>
            <w:t>21</w:t>
          </w:r>
          <w:r>
            <w:fldChar w:fldCharType="end"/>
          </w:r>
          <w:r>
            <w:fldChar w:fldCharType="end"/>
          </w:r>
        </w:p>
        <w:p>
          <w:pPr>
            <w:pStyle w:val="23"/>
            <w:tabs>
              <w:tab w:val="right" w:leader="dot" w:pos="9468"/>
            </w:tabs>
          </w:pPr>
          <w:r>
            <w:fldChar w:fldCharType="begin"/>
          </w:r>
          <w:r>
            <w:instrText xml:space="preserve"> HYPERLINK \l _Toc5321 </w:instrText>
          </w:r>
          <w:r>
            <w:fldChar w:fldCharType="separate"/>
          </w:r>
          <w:r>
            <w:rPr>
              <w:rFonts w:hint="eastAsia"/>
              <w:lang w:val="en-US" w:eastAsia="zh-CN"/>
            </w:rPr>
            <w:t>3.4 非末级单位填报</w:t>
          </w:r>
          <w:r>
            <w:tab/>
          </w:r>
          <w:r>
            <w:fldChar w:fldCharType="begin"/>
          </w:r>
          <w:r>
            <w:instrText xml:space="preserve"> PAGEREF _Toc5321 \h </w:instrText>
          </w:r>
          <w:r>
            <w:fldChar w:fldCharType="separate"/>
          </w:r>
          <w:r>
            <w:t>22</w:t>
          </w:r>
          <w:r>
            <w:fldChar w:fldCharType="end"/>
          </w:r>
          <w:r>
            <w:fldChar w:fldCharType="end"/>
          </w:r>
        </w:p>
        <w:p>
          <w:r>
            <w:fldChar w:fldCharType="end"/>
          </w:r>
        </w:p>
      </w:sdtContent>
    </w:sdt>
    <w:p>
      <w:pPr>
        <w:pStyle w:val="2"/>
        <w:pageBreakBefore/>
        <w:adjustRightInd w:val="0"/>
        <w:snapToGrid w:val="0"/>
        <w:spacing w:before="0" w:after="0" w:line="360" w:lineRule="auto"/>
        <w:ind w:left="0"/>
        <w:jc w:val="center"/>
        <w:rPr>
          <w:rFonts w:ascii="宋体" w:hAnsi="宋体"/>
        </w:rPr>
      </w:pPr>
      <w:bookmarkStart w:id="0" w:name="_Toc24854"/>
      <w:r>
        <w:rPr>
          <w:rFonts w:hint="eastAsia" w:ascii="宋体" w:hAnsi="宋体"/>
          <w:lang w:val="en-US" w:eastAsia="zh-CN"/>
        </w:rPr>
        <w:t>系统登录</w:t>
      </w:r>
      <w:bookmarkEnd w:id="0"/>
    </w:p>
    <w:p>
      <w:pPr>
        <w:pStyle w:val="3"/>
        <w:numPr>
          <w:ilvl w:val="1"/>
          <w:numId w:val="0"/>
        </w:numPr>
        <w:ind w:left="643" w:leftChars="0"/>
      </w:pPr>
      <w:bookmarkStart w:id="1" w:name="_Toc25139"/>
      <w:bookmarkStart w:id="2" w:name="_Toc10483"/>
      <w:bookmarkStart w:id="3" w:name="_Toc11214"/>
      <w:r>
        <w:rPr>
          <w:rFonts w:hint="eastAsia"/>
          <w:lang w:val="en-US" w:eastAsia="zh-CN"/>
        </w:rPr>
        <w:t>1.1</w:t>
      </w:r>
      <w:r>
        <w:rPr>
          <w:rFonts w:hint="eastAsia"/>
        </w:rPr>
        <w:t xml:space="preserve"> 系统登陆准备</w:t>
      </w:r>
      <w:bookmarkEnd w:id="1"/>
      <w:bookmarkEnd w:id="2"/>
      <w:bookmarkEnd w:id="3"/>
    </w:p>
    <w:p>
      <w:pPr>
        <w:ind w:firstLine="0" w:firstLineChars="0"/>
      </w:pPr>
      <w:r>
        <w:rPr>
          <w:rFonts w:hint="eastAsia"/>
        </w:rPr>
        <w:t>1） 能够使用外网的电脑</w:t>
      </w:r>
    </w:p>
    <w:p>
      <w:pPr>
        <w:ind w:firstLine="0" w:firstLineChars="0"/>
        <w:rPr>
          <w:rFonts w:hint="eastAsia"/>
        </w:rPr>
      </w:pPr>
      <w:r>
        <w:rPr>
          <w:rFonts w:hint="eastAsia"/>
        </w:rPr>
        <w:t>2） 推荐使用谷歌浏览器</w:t>
      </w:r>
    </w:p>
    <w:p>
      <w:pPr>
        <w:ind w:firstLine="0" w:firstLineChars="0"/>
        <w:rPr>
          <w:rFonts w:hint="eastAsia"/>
        </w:rPr>
      </w:pPr>
    </w:p>
    <w:p>
      <w:pPr>
        <w:pStyle w:val="3"/>
        <w:numPr>
          <w:ilvl w:val="1"/>
          <w:numId w:val="0"/>
        </w:numPr>
        <w:ind w:left="643" w:leftChars="0"/>
        <w:rPr>
          <w:rFonts w:hint="eastAsia"/>
        </w:rPr>
      </w:pPr>
      <w:bookmarkStart w:id="4" w:name="_Toc1553"/>
      <w:bookmarkStart w:id="5" w:name="_Toc13841"/>
      <w:bookmarkStart w:id="6" w:name="_Toc16194"/>
      <w:r>
        <w:rPr>
          <w:rFonts w:hint="eastAsia"/>
          <w:lang w:val="en-US" w:eastAsia="zh-CN"/>
        </w:rPr>
        <w:t>1.2</w:t>
      </w:r>
      <w:r>
        <w:rPr>
          <w:rFonts w:hint="eastAsia"/>
        </w:rPr>
        <w:t>系统登陆网址</w:t>
      </w:r>
      <w:bookmarkEnd w:id="4"/>
      <w:bookmarkEnd w:id="5"/>
      <w:bookmarkEnd w:id="6"/>
    </w:p>
    <w:p>
      <w:pPr>
        <w:tabs>
          <w:tab w:val="center" w:pos="4734"/>
        </w:tabs>
        <w:ind w:firstLine="0" w:firstLineChars="0"/>
        <w:rPr>
          <w:rFonts w:hint="eastAsia" w:ascii="宋体" w:hAnsi="宋体" w:eastAsia="宋体" w:cs="宋体"/>
          <w:szCs w:val="24"/>
          <w:lang w:eastAsia="zh-CN"/>
        </w:rPr>
      </w:pPr>
      <w:r>
        <w:rPr>
          <w:rFonts w:hint="eastAsia" w:ascii="宋体" w:hAnsi="宋体"/>
        </w:rPr>
        <w:t>在浏览器中输入网址：</w:t>
      </w:r>
      <w:r>
        <w:fldChar w:fldCharType="begin"/>
      </w:r>
      <w:r>
        <w:instrText xml:space="preserve"> HYPERLINK "https://gh.cxeyun.com/#/login" </w:instrText>
      </w:r>
      <w:r>
        <w:fldChar w:fldCharType="separate"/>
      </w:r>
      <w:r>
        <w:rPr>
          <w:rStyle w:val="34"/>
          <w:rFonts w:ascii="宋体" w:hAnsi="宋体" w:cs="宋体"/>
          <w:szCs w:val="24"/>
        </w:rPr>
        <w:t>https://gh.cxeyun.com/</w:t>
      </w:r>
      <w:r>
        <w:rPr>
          <w:rStyle w:val="34"/>
          <w:rFonts w:hint="eastAsia" w:ascii="宋体" w:hAnsi="宋体" w:cs="宋体"/>
          <w:szCs w:val="24"/>
        </w:rPr>
        <w:fldChar w:fldCharType="end"/>
      </w:r>
    </w:p>
    <w:p/>
    <w:p>
      <w:pPr>
        <w:pStyle w:val="113"/>
        <w:spacing w:before="0" w:beforeLines="0"/>
        <w:ind w:firstLine="420" w:firstLineChars="0"/>
        <w:jc w:val="both"/>
      </w:pPr>
      <w:r>
        <w:drawing>
          <wp:inline distT="0" distB="0" distL="114300" distR="114300">
            <wp:extent cx="5998210" cy="3221355"/>
            <wp:effectExtent l="0" t="0" r="6350" b="9525"/>
            <wp:docPr id="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
                    <pic:cNvPicPr>
                      <a:picLocks noChangeAspect="1"/>
                    </pic:cNvPicPr>
                  </pic:nvPicPr>
                  <pic:blipFill>
                    <a:blip r:embed="rId6"/>
                    <a:stretch>
                      <a:fillRect/>
                    </a:stretch>
                  </pic:blipFill>
                  <pic:spPr>
                    <a:xfrm>
                      <a:off x="0" y="0"/>
                      <a:ext cx="5998210" cy="3221355"/>
                    </a:xfrm>
                    <a:prstGeom prst="rect">
                      <a:avLst/>
                    </a:prstGeom>
                    <a:noFill/>
                    <a:ln>
                      <a:noFill/>
                    </a:ln>
                  </pic:spPr>
                </pic:pic>
              </a:graphicData>
            </a:graphic>
          </wp:inline>
        </w:drawing>
      </w:r>
    </w:p>
    <w:p>
      <w:pPr>
        <w:pStyle w:val="113"/>
        <w:spacing w:before="0" w:beforeLines="0"/>
        <w:ind w:firstLine="420" w:firstLineChars="0"/>
        <w:jc w:val="both"/>
      </w:pPr>
    </w:p>
    <w:p>
      <w:pPr>
        <w:pStyle w:val="3"/>
        <w:numPr>
          <w:ilvl w:val="1"/>
          <w:numId w:val="0"/>
        </w:numPr>
        <w:ind w:left="643" w:leftChars="0"/>
      </w:pPr>
      <w:bookmarkStart w:id="7" w:name="_Toc27269"/>
      <w:bookmarkStart w:id="8" w:name="_Toc5893"/>
      <w:bookmarkStart w:id="9" w:name="_Toc9936"/>
      <w:r>
        <w:rPr>
          <w:rFonts w:hint="eastAsia"/>
          <w:lang w:val="en-US" w:eastAsia="zh-CN"/>
        </w:rPr>
        <w:t>1.</w:t>
      </w:r>
      <w:r>
        <w:rPr>
          <w:rFonts w:hint="eastAsia"/>
        </w:rPr>
        <w:t>3 系统说明</w:t>
      </w:r>
      <w:bookmarkEnd w:id="7"/>
      <w:bookmarkEnd w:id="8"/>
      <w:bookmarkEnd w:id="9"/>
    </w:p>
    <w:p>
      <w:pPr>
        <w:ind w:firstLine="0" w:firstLineChars="0"/>
        <w:rPr>
          <w:rFonts w:hint="eastAsia" w:ascii="宋体" w:hAnsi="宋体" w:eastAsia="宋体" w:cs="宋体"/>
          <w:sz w:val="24"/>
          <w:szCs w:val="24"/>
        </w:rPr>
      </w:pPr>
      <w:r>
        <w:rPr>
          <w:rFonts w:hint="eastAsia"/>
        </w:rPr>
        <w:t xml:space="preserve"> </w:t>
      </w:r>
      <w:r>
        <w:t xml:space="preserve"> </w:t>
      </w:r>
      <w:r>
        <w:rPr>
          <w:rFonts w:hint="eastAsia" w:ascii="宋体" w:hAnsi="宋体" w:eastAsia="宋体" w:cs="宋体"/>
          <w:sz w:val="24"/>
          <w:szCs w:val="24"/>
        </w:rPr>
        <w:t xml:space="preserve">  1. 省市县三级总工会单位已经预制到系统中</w:t>
      </w:r>
    </w:p>
    <w:p>
      <w:pPr>
        <w:ind w:firstLine="480"/>
        <w:rPr>
          <w:rFonts w:hint="eastAsia" w:ascii="宋体" w:hAnsi="宋体" w:eastAsia="宋体" w:cs="宋体"/>
          <w:sz w:val="24"/>
          <w:szCs w:val="24"/>
        </w:rPr>
      </w:pPr>
      <w:r>
        <w:rPr>
          <w:rFonts w:hint="eastAsia" w:ascii="宋体" w:hAnsi="宋体" w:eastAsia="宋体" w:cs="宋体"/>
          <w:sz w:val="24"/>
          <w:szCs w:val="24"/>
        </w:rPr>
        <w:t>2. 单位账号建立两种方式</w:t>
      </w:r>
    </w:p>
    <w:p>
      <w:pPr>
        <w:ind w:left="420" w:firstLine="420" w:firstLineChars="175"/>
        <w:rPr>
          <w:rFonts w:hint="eastAsia" w:ascii="宋体" w:hAnsi="宋体" w:eastAsia="宋体" w:cs="宋体"/>
          <w:sz w:val="24"/>
          <w:szCs w:val="24"/>
        </w:rPr>
      </w:pPr>
      <w:r>
        <w:rPr>
          <w:rFonts w:hint="eastAsia" w:ascii="宋体" w:hAnsi="宋体" w:eastAsia="宋体" w:cs="宋体"/>
          <w:sz w:val="24"/>
          <w:szCs w:val="24"/>
        </w:rPr>
        <w:t>1） 单独自行注册  （具体操作如下图所示2-1-3-1 --- 2-1-3-2）</w:t>
      </w:r>
    </w:p>
    <w:p>
      <w:pPr>
        <w:ind w:left="360" w:firstLine="480" w:firstLineChars="0"/>
        <w:rPr>
          <w:rFonts w:hint="eastAsia" w:ascii="宋体" w:hAnsi="宋体" w:eastAsia="宋体" w:cs="宋体"/>
          <w:sz w:val="24"/>
          <w:szCs w:val="24"/>
        </w:rPr>
      </w:pPr>
      <w:r>
        <w:rPr>
          <w:rFonts w:hint="eastAsia" w:ascii="宋体" w:hAnsi="宋体" w:eastAsia="宋体" w:cs="宋体"/>
          <w:sz w:val="24"/>
          <w:szCs w:val="24"/>
        </w:rPr>
        <w:t>2） 由我司提供服务收集单位信息整理预制</w:t>
      </w:r>
    </w:p>
    <w:p>
      <w:pPr>
        <w:ind w:firstLine="480" w:firstLineChars="0"/>
        <w:rPr>
          <w:rFonts w:hint="eastAsia" w:ascii="宋体" w:hAnsi="宋体" w:eastAsia="宋体" w:cs="宋体"/>
          <w:sz w:val="24"/>
          <w:szCs w:val="24"/>
        </w:rPr>
      </w:pPr>
      <w:r>
        <w:rPr>
          <w:rFonts w:hint="eastAsia" w:ascii="宋体" w:hAnsi="宋体" w:eastAsia="宋体" w:cs="宋体"/>
          <w:sz w:val="24"/>
          <w:szCs w:val="24"/>
        </w:rPr>
        <w:t>3. 系统中有两个角色：填报角色和审核角色</w:t>
      </w:r>
    </w:p>
    <w:p>
      <w:pPr>
        <w:ind w:firstLine="480" w:firstLineChars="0"/>
        <w:rPr>
          <w:rFonts w:hint="eastAsia" w:ascii="宋体" w:hAnsi="宋体" w:eastAsia="宋体" w:cs="宋体"/>
          <w:sz w:val="24"/>
          <w:szCs w:val="24"/>
        </w:rPr>
      </w:pPr>
      <w:r>
        <w:rPr>
          <w:rFonts w:hint="eastAsia" w:ascii="宋体" w:hAnsi="宋体" w:eastAsia="宋体" w:cs="宋体"/>
          <w:sz w:val="24"/>
          <w:szCs w:val="24"/>
        </w:rPr>
        <w:t>4. 预制账号密码通过公司商务下发给各省总工会，由总工会进行下发</w:t>
      </w:r>
    </w:p>
    <w:p>
      <w:pPr>
        <w:ind w:firstLine="480" w:firstLineChars="0"/>
        <w:rPr>
          <w:rFonts w:hint="default" w:ascii="宋体" w:hAnsi="宋体" w:eastAsia="宋体" w:cs="宋体"/>
          <w:sz w:val="24"/>
          <w:szCs w:val="24"/>
          <w:lang w:val="en-US" w:eastAsia="zh-CN"/>
        </w:rPr>
      </w:pPr>
      <w:r>
        <w:rPr>
          <w:rFonts w:hint="eastAsia" w:ascii="宋体" w:hAnsi="宋体" w:cs="宋体"/>
          <w:sz w:val="24"/>
          <w:szCs w:val="24"/>
          <w:lang w:val="en-US" w:eastAsia="zh-CN"/>
        </w:rPr>
        <w:t>5.系统操作界面和传统的层级菜单界面相仿，比较符合用户平时的使用习惯，界面友好，层次清晰。</w:t>
      </w:r>
    </w:p>
    <w:p>
      <w:pPr>
        <w:pStyle w:val="113"/>
        <w:spacing w:before="0" w:beforeLines="0"/>
        <w:ind w:firstLine="420" w:firstLineChars="0"/>
        <w:jc w:val="both"/>
        <w:rPr>
          <w:rFonts w:hint="eastAsia" w:ascii="宋体" w:hAnsi="宋体" w:eastAsia="宋体" w:cs="宋体"/>
          <w:sz w:val="24"/>
          <w:szCs w:val="24"/>
          <w:lang w:val="en-US" w:eastAsia="zh-CN"/>
        </w:rPr>
      </w:pPr>
    </w:p>
    <w:p>
      <w:pPr>
        <w:pStyle w:val="113"/>
        <w:spacing w:before="0" w:beforeLines="0"/>
        <w:ind w:firstLine="420" w:firstLineChars="0"/>
        <w:jc w:val="both"/>
        <w:rPr>
          <w:rFonts w:hint="eastAsia" w:ascii="宋体" w:hAnsi="宋体" w:eastAsia="宋体" w:cs="宋体"/>
          <w:sz w:val="24"/>
          <w:szCs w:val="24"/>
          <w:lang w:val="en-US" w:eastAsia="zh-CN"/>
        </w:rPr>
      </w:pPr>
    </w:p>
    <w:p>
      <w:pPr>
        <w:pStyle w:val="113"/>
        <w:spacing w:before="0" w:beforeLines="0"/>
        <w:ind w:firstLine="420" w:firstLineChars="0"/>
        <w:jc w:val="both"/>
        <w:rPr>
          <w:rFonts w:hint="eastAsia" w:ascii="宋体" w:hAnsi="宋体" w:eastAsia="宋体" w:cs="宋体"/>
          <w:sz w:val="24"/>
          <w:szCs w:val="24"/>
          <w:lang w:val="en-US" w:eastAsia="zh-CN"/>
        </w:rPr>
      </w:pPr>
    </w:p>
    <w:p>
      <w:pPr>
        <w:pStyle w:val="113"/>
        <w:spacing w:before="0" w:beforeLines="0"/>
        <w:ind w:firstLine="420" w:firstLineChars="0"/>
        <w:jc w:val="both"/>
        <w:rPr>
          <w:rFonts w:hint="eastAsia" w:ascii="宋体" w:hAnsi="宋体" w:eastAsia="宋体" w:cs="宋体"/>
          <w:sz w:val="24"/>
          <w:szCs w:val="24"/>
          <w:lang w:val="en-US" w:eastAsia="zh-CN"/>
        </w:rPr>
      </w:pPr>
    </w:p>
    <w:p>
      <w:pPr>
        <w:pStyle w:val="113"/>
        <w:spacing w:before="0" w:beforeLines="0"/>
        <w:ind w:firstLine="420" w:firstLineChars="0"/>
        <w:jc w:val="both"/>
      </w:pPr>
      <w:r>
        <w:drawing>
          <wp:inline distT="0" distB="0" distL="114300" distR="114300">
            <wp:extent cx="5998210" cy="3218180"/>
            <wp:effectExtent l="0" t="0" r="6350" b="12700"/>
            <wp:docPr id="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4"/>
                    <pic:cNvPicPr>
                      <a:picLocks noChangeAspect="1"/>
                    </pic:cNvPicPr>
                  </pic:nvPicPr>
                  <pic:blipFill>
                    <a:blip r:embed="rId7"/>
                    <a:stretch>
                      <a:fillRect/>
                    </a:stretch>
                  </pic:blipFill>
                  <pic:spPr>
                    <a:xfrm>
                      <a:off x="0" y="0"/>
                      <a:ext cx="5998210" cy="3218180"/>
                    </a:xfrm>
                    <a:prstGeom prst="rect">
                      <a:avLst/>
                    </a:prstGeom>
                    <a:noFill/>
                    <a:ln>
                      <a:noFill/>
                    </a:ln>
                  </pic:spPr>
                </pic:pic>
              </a:graphicData>
            </a:graphic>
          </wp:inline>
        </w:drawing>
      </w:r>
    </w:p>
    <w:p>
      <w:pPr>
        <w:pStyle w:val="113"/>
        <w:spacing w:before="0" w:beforeLines="0"/>
        <w:ind w:firstLine="420" w:firstLineChars="0"/>
        <w:jc w:val="center"/>
        <w:rPr>
          <w:rFonts w:hint="eastAsia" w:ascii="宋体" w:hAnsi="宋体" w:eastAsia="宋体" w:cs="宋体"/>
          <w:sz w:val="24"/>
          <w:szCs w:val="24"/>
        </w:rPr>
      </w:pPr>
      <w:r>
        <w:rPr>
          <w:rFonts w:hint="eastAsia" w:ascii="宋体" w:hAnsi="宋体" w:eastAsia="宋体" w:cs="宋体"/>
          <w:sz w:val="24"/>
          <w:szCs w:val="24"/>
        </w:rPr>
        <w:t>2-1-3-1</w:t>
      </w:r>
    </w:p>
    <w:p>
      <w:pPr>
        <w:pStyle w:val="113"/>
        <w:spacing w:before="0" w:beforeLines="0"/>
        <w:ind w:firstLine="420" w:firstLineChars="0"/>
        <w:jc w:val="both"/>
        <w:rPr>
          <w:rFonts w:hint="eastAsia" w:cs="宋体"/>
          <w:sz w:val="24"/>
          <w:szCs w:val="24"/>
          <w:lang w:val="en-US" w:eastAsia="zh-CN"/>
        </w:rPr>
      </w:pPr>
      <w:r>
        <w:rPr>
          <w:rFonts w:hint="eastAsia" w:cs="宋体"/>
          <w:sz w:val="24"/>
          <w:szCs w:val="24"/>
          <w:lang w:val="en-US" w:eastAsia="zh-CN"/>
        </w:rPr>
        <w:t>注1：点击立即注册后，输入单位地址，系统会根据市区、街道，自动匹配上级工会；</w:t>
      </w:r>
      <w:r>
        <w:rPr>
          <w:rFonts w:hint="eastAsia" w:cs="宋体"/>
          <w:sz w:val="24"/>
          <w:szCs w:val="24"/>
          <w:lang w:val="en-US" w:eastAsia="zh-CN"/>
        </w:rPr>
        <w:br w:type="textWrapping"/>
      </w:r>
      <w:r>
        <w:rPr>
          <w:rFonts w:hint="eastAsia" w:cs="宋体"/>
          <w:sz w:val="24"/>
          <w:szCs w:val="24"/>
          <w:lang w:val="en-US" w:eastAsia="zh-CN"/>
        </w:rPr>
        <w:t xml:space="preserve">     适用于市、区、街道下的基层工会使用，帮助用户进行快速查找。</w:t>
      </w:r>
    </w:p>
    <w:p>
      <w:pPr>
        <w:pStyle w:val="113"/>
        <w:spacing w:before="0" w:beforeLines="0"/>
        <w:ind w:firstLine="420" w:firstLineChars="0"/>
        <w:jc w:val="both"/>
        <w:rPr>
          <w:rFonts w:hint="default" w:cs="宋体"/>
          <w:sz w:val="24"/>
          <w:szCs w:val="24"/>
          <w:lang w:val="en-US" w:eastAsia="zh-CN"/>
        </w:rPr>
      </w:pPr>
      <w:r>
        <w:rPr>
          <w:rFonts w:hint="eastAsia" w:cs="宋体"/>
          <w:sz w:val="24"/>
          <w:szCs w:val="24"/>
          <w:lang w:val="en-US" w:eastAsia="zh-CN"/>
        </w:rPr>
        <w:t>注2：如工会地址所在的街道，不是对应的上级工会，这种情况要勾选【是否恢复全选】按钮，按照级次来手动选择上级工会。</w:t>
      </w:r>
    </w:p>
    <w:p>
      <w:pPr>
        <w:pStyle w:val="113"/>
        <w:spacing w:before="0" w:beforeLines="0"/>
        <w:ind w:firstLine="420" w:firstLineChars="0"/>
        <w:jc w:val="center"/>
      </w:pPr>
      <w:r>
        <w:drawing>
          <wp:inline distT="0" distB="0" distL="114300" distR="114300">
            <wp:extent cx="6003290" cy="3227070"/>
            <wp:effectExtent l="0" t="0" r="1270" b="3810"/>
            <wp:docPr id="1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5"/>
                    <pic:cNvPicPr>
                      <a:picLocks noChangeAspect="1"/>
                    </pic:cNvPicPr>
                  </pic:nvPicPr>
                  <pic:blipFill>
                    <a:blip r:embed="rId8"/>
                    <a:stretch>
                      <a:fillRect/>
                    </a:stretch>
                  </pic:blipFill>
                  <pic:spPr>
                    <a:xfrm>
                      <a:off x="0" y="0"/>
                      <a:ext cx="6003290" cy="3227070"/>
                    </a:xfrm>
                    <a:prstGeom prst="rect">
                      <a:avLst/>
                    </a:prstGeom>
                    <a:noFill/>
                    <a:ln>
                      <a:noFill/>
                    </a:ln>
                  </pic:spPr>
                </pic:pic>
              </a:graphicData>
            </a:graphic>
          </wp:inline>
        </w:drawing>
      </w:r>
    </w:p>
    <w:p>
      <w:pPr>
        <w:bidi w:val="0"/>
        <w:ind w:firstLine="4200" w:firstLineChars="2000"/>
        <w:rPr>
          <w:rFonts w:hint="eastAsia"/>
        </w:rPr>
      </w:pPr>
      <w:r>
        <w:rPr>
          <w:rFonts w:hint="eastAsia"/>
          <w:lang w:val="en-US" w:eastAsia="zh-CN"/>
        </w:rPr>
        <w:t>自行注册</w:t>
      </w:r>
      <w:r>
        <w:rPr>
          <w:rFonts w:hint="eastAsia"/>
        </w:rPr>
        <w:t>2-1-3-2</w:t>
      </w:r>
    </w:p>
    <w:p>
      <w:pPr>
        <w:pStyle w:val="113"/>
        <w:numPr>
          <w:ilvl w:val="0"/>
          <w:numId w:val="16"/>
        </w:numPr>
        <w:spacing w:before="0" w:beforeLines="0"/>
        <w:ind w:firstLine="420" w:firstLineChars="0"/>
        <w:jc w:val="both"/>
        <w:rPr>
          <w:rFonts w:hint="eastAsia" w:cs="宋体"/>
          <w:sz w:val="24"/>
          <w:szCs w:val="24"/>
          <w:lang w:val="en-US" w:eastAsia="zh-CN"/>
        </w:rPr>
      </w:pPr>
      <w:r>
        <w:rPr>
          <w:rFonts w:hint="eastAsia" w:cs="宋体"/>
          <w:sz w:val="24"/>
          <w:szCs w:val="24"/>
          <w:lang w:val="en-US" w:eastAsia="zh-CN"/>
        </w:rPr>
        <w:t xml:space="preserve">预置的账号登录时，填写好账号密码后点击获取验证码进行手机号的绑定并修改密码，如下图：                                                                                                                                                                                                                                                                                                                                                                                                                                                                                                                                                                                                                                                                                                                                                                                                                                                                                           </w:t>
      </w:r>
    </w:p>
    <w:p>
      <w:pPr>
        <w:pStyle w:val="113"/>
        <w:numPr>
          <w:ilvl w:val="0"/>
          <w:numId w:val="0"/>
        </w:numPr>
        <w:spacing w:before="0" w:beforeLines="0"/>
        <w:jc w:val="both"/>
      </w:pPr>
      <w:r>
        <w:drawing>
          <wp:inline distT="0" distB="0" distL="114300" distR="114300">
            <wp:extent cx="5998210" cy="2943225"/>
            <wp:effectExtent l="0" t="0" r="6350" b="13335"/>
            <wp:docPr id="12"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7"/>
                    <pic:cNvPicPr>
                      <a:picLocks noChangeAspect="1"/>
                    </pic:cNvPicPr>
                  </pic:nvPicPr>
                  <pic:blipFill>
                    <a:blip r:embed="rId9"/>
                    <a:stretch>
                      <a:fillRect/>
                    </a:stretch>
                  </pic:blipFill>
                  <pic:spPr>
                    <a:xfrm>
                      <a:off x="0" y="0"/>
                      <a:ext cx="5998210" cy="2943225"/>
                    </a:xfrm>
                    <a:prstGeom prst="rect">
                      <a:avLst/>
                    </a:prstGeom>
                    <a:noFill/>
                    <a:ln>
                      <a:noFill/>
                    </a:ln>
                  </pic:spPr>
                </pic:pic>
              </a:graphicData>
            </a:graphic>
          </wp:inline>
        </w:drawing>
      </w:r>
    </w:p>
    <w:p>
      <w:pPr>
        <w:pStyle w:val="113"/>
        <w:numPr>
          <w:ilvl w:val="0"/>
          <w:numId w:val="0"/>
        </w:numPr>
        <w:spacing w:before="0" w:beforeLines="0"/>
        <w:jc w:val="both"/>
        <w:rPr>
          <w:rFonts w:hint="default"/>
          <w:lang w:val="en-US" w:eastAsia="zh-CN"/>
        </w:rPr>
      </w:pPr>
      <w:r>
        <w:rPr>
          <w:rFonts w:hint="eastAsia"/>
          <w:lang w:val="en-US" w:eastAsia="zh-CN"/>
        </w:rPr>
        <w:t>7、绑定手机号后，再点击获取验证码，出现修改密码界面（如下图),修改完密码后即可进行登录。</w:t>
      </w:r>
    </w:p>
    <w:p>
      <w:pPr>
        <w:pStyle w:val="113"/>
        <w:numPr>
          <w:ilvl w:val="0"/>
          <w:numId w:val="0"/>
        </w:numPr>
        <w:spacing w:before="0" w:beforeLines="0"/>
        <w:jc w:val="both"/>
      </w:pPr>
      <w:r>
        <w:drawing>
          <wp:inline distT="0" distB="0" distL="114300" distR="114300">
            <wp:extent cx="5998210" cy="2943225"/>
            <wp:effectExtent l="0" t="0" r="6350" b="13335"/>
            <wp:docPr id="14"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9"/>
                    <pic:cNvPicPr>
                      <a:picLocks noChangeAspect="1"/>
                    </pic:cNvPicPr>
                  </pic:nvPicPr>
                  <pic:blipFill>
                    <a:blip r:embed="rId10"/>
                    <a:stretch>
                      <a:fillRect/>
                    </a:stretch>
                  </pic:blipFill>
                  <pic:spPr>
                    <a:xfrm>
                      <a:off x="0" y="0"/>
                      <a:ext cx="5998210" cy="2943225"/>
                    </a:xfrm>
                    <a:prstGeom prst="rect">
                      <a:avLst/>
                    </a:prstGeom>
                    <a:noFill/>
                    <a:ln>
                      <a:noFill/>
                    </a:ln>
                  </pic:spPr>
                </pic:pic>
              </a:graphicData>
            </a:graphic>
          </wp:inline>
        </w:drawing>
      </w:r>
    </w:p>
    <w:p>
      <w:pPr>
        <w:pStyle w:val="113"/>
        <w:numPr>
          <w:ilvl w:val="0"/>
          <w:numId w:val="0"/>
        </w:numPr>
        <w:spacing w:before="0" w:beforeLines="0"/>
        <w:jc w:val="both"/>
        <w:rPr>
          <w:rFonts w:hint="default"/>
          <w:lang w:val="en-US" w:eastAsia="zh-CN"/>
        </w:rPr>
      </w:pPr>
    </w:p>
    <w:p>
      <w:pPr>
        <w:pStyle w:val="113"/>
        <w:numPr>
          <w:ilvl w:val="0"/>
          <w:numId w:val="0"/>
        </w:numPr>
        <w:spacing w:before="0" w:beforeLines="0"/>
        <w:jc w:val="both"/>
        <w:rPr>
          <w:rFonts w:hint="eastAsia"/>
          <w:lang w:val="en-US" w:eastAsia="zh-CN"/>
        </w:rPr>
      </w:pPr>
    </w:p>
    <w:p>
      <w:pPr>
        <w:pStyle w:val="113"/>
        <w:numPr>
          <w:ilvl w:val="0"/>
          <w:numId w:val="0"/>
        </w:numPr>
        <w:spacing w:before="0" w:beforeLines="0"/>
        <w:jc w:val="both"/>
        <w:rPr>
          <w:rFonts w:hint="eastAsia"/>
          <w:lang w:val="en-US" w:eastAsia="zh-CN"/>
        </w:rPr>
      </w:pPr>
    </w:p>
    <w:p>
      <w:pPr>
        <w:pStyle w:val="113"/>
        <w:numPr>
          <w:ilvl w:val="0"/>
          <w:numId w:val="0"/>
        </w:numPr>
        <w:spacing w:before="0" w:beforeLines="0"/>
        <w:jc w:val="both"/>
        <w:rPr>
          <w:rFonts w:hint="eastAsia"/>
          <w:lang w:val="en-US" w:eastAsia="zh-CN"/>
        </w:rPr>
      </w:pPr>
    </w:p>
    <w:p>
      <w:pPr>
        <w:pStyle w:val="113"/>
        <w:numPr>
          <w:ilvl w:val="0"/>
          <w:numId w:val="0"/>
        </w:numPr>
        <w:spacing w:before="0" w:beforeLines="0"/>
        <w:jc w:val="both"/>
        <w:rPr>
          <w:rFonts w:hint="eastAsia"/>
          <w:lang w:val="en-US" w:eastAsia="zh-CN"/>
        </w:rPr>
      </w:pPr>
    </w:p>
    <w:p>
      <w:pPr>
        <w:pStyle w:val="113"/>
        <w:numPr>
          <w:ilvl w:val="0"/>
          <w:numId w:val="0"/>
        </w:numPr>
        <w:spacing w:before="0" w:beforeLines="0"/>
        <w:jc w:val="both"/>
        <w:rPr>
          <w:rFonts w:hint="eastAsia"/>
          <w:lang w:val="en-US" w:eastAsia="zh-CN"/>
        </w:rPr>
      </w:pPr>
    </w:p>
    <w:p>
      <w:pPr>
        <w:pStyle w:val="113"/>
        <w:numPr>
          <w:ilvl w:val="0"/>
          <w:numId w:val="0"/>
        </w:numPr>
        <w:spacing w:before="0" w:beforeLines="0"/>
        <w:jc w:val="both"/>
        <w:rPr>
          <w:rFonts w:hint="eastAsia"/>
          <w:lang w:val="en-US" w:eastAsia="zh-CN"/>
        </w:rPr>
      </w:pPr>
    </w:p>
    <w:p>
      <w:pPr>
        <w:pStyle w:val="113"/>
        <w:numPr>
          <w:ilvl w:val="0"/>
          <w:numId w:val="0"/>
        </w:numPr>
        <w:spacing w:before="0" w:beforeLines="0"/>
        <w:jc w:val="both"/>
        <w:rPr>
          <w:rFonts w:hint="eastAsia"/>
          <w:lang w:val="en-US" w:eastAsia="zh-CN"/>
        </w:rPr>
      </w:pPr>
    </w:p>
    <w:p>
      <w:pPr>
        <w:pStyle w:val="113"/>
        <w:numPr>
          <w:ilvl w:val="0"/>
          <w:numId w:val="0"/>
        </w:numPr>
        <w:spacing w:before="0" w:beforeLines="0"/>
        <w:jc w:val="both"/>
        <w:rPr>
          <w:rFonts w:hint="default"/>
          <w:lang w:val="en-US" w:eastAsia="zh-CN"/>
        </w:rPr>
      </w:pPr>
      <w:r>
        <w:rPr>
          <w:rFonts w:hint="eastAsia"/>
          <w:lang w:val="en-US" w:eastAsia="zh-CN"/>
        </w:rPr>
        <w:t>8、登录系统后修改密码操作：点击右上角用户名旁的三角下拉框按钮——&gt;点击【修改密码】按钮及可修改密码（如下图）</w:t>
      </w:r>
    </w:p>
    <w:p>
      <w:pPr>
        <w:pStyle w:val="113"/>
        <w:numPr>
          <w:ilvl w:val="0"/>
          <w:numId w:val="0"/>
        </w:numPr>
        <w:spacing w:before="0" w:beforeLines="0"/>
        <w:jc w:val="both"/>
      </w:pPr>
      <w:r>
        <w:drawing>
          <wp:inline distT="0" distB="0" distL="114300" distR="114300">
            <wp:extent cx="5998210" cy="2943225"/>
            <wp:effectExtent l="0" t="0" r="6350" b="13335"/>
            <wp:docPr id="1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2"/>
                    <pic:cNvPicPr>
                      <a:picLocks noChangeAspect="1"/>
                    </pic:cNvPicPr>
                  </pic:nvPicPr>
                  <pic:blipFill>
                    <a:blip r:embed="rId11"/>
                    <a:stretch>
                      <a:fillRect/>
                    </a:stretch>
                  </pic:blipFill>
                  <pic:spPr>
                    <a:xfrm>
                      <a:off x="0" y="0"/>
                      <a:ext cx="5998210" cy="2943225"/>
                    </a:xfrm>
                    <a:prstGeom prst="rect">
                      <a:avLst/>
                    </a:prstGeom>
                    <a:noFill/>
                    <a:ln>
                      <a:noFill/>
                    </a:ln>
                  </pic:spPr>
                </pic:pic>
              </a:graphicData>
            </a:graphic>
          </wp:inline>
        </w:drawing>
      </w:r>
    </w:p>
    <w:p>
      <w:pPr>
        <w:pStyle w:val="113"/>
        <w:numPr>
          <w:ilvl w:val="0"/>
          <w:numId w:val="0"/>
        </w:numPr>
        <w:spacing w:before="0" w:beforeLines="0"/>
        <w:jc w:val="both"/>
        <w:rPr>
          <w:rFonts w:hint="default"/>
          <w:lang w:val="en-US" w:eastAsia="zh-CN"/>
        </w:rPr>
      </w:pPr>
      <w:r>
        <w:drawing>
          <wp:inline distT="0" distB="0" distL="114300" distR="114300">
            <wp:extent cx="5998210" cy="2943225"/>
            <wp:effectExtent l="0" t="0" r="6350" b="13335"/>
            <wp:docPr id="1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3"/>
                    <pic:cNvPicPr>
                      <a:picLocks noChangeAspect="1"/>
                    </pic:cNvPicPr>
                  </pic:nvPicPr>
                  <pic:blipFill>
                    <a:blip r:embed="rId12"/>
                    <a:stretch>
                      <a:fillRect/>
                    </a:stretch>
                  </pic:blipFill>
                  <pic:spPr>
                    <a:xfrm>
                      <a:off x="0" y="0"/>
                      <a:ext cx="5998210" cy="2943225"/>
                    </a:xfrm>
                    <a:prstGeom prst="rect">
                      <a:avLst/>
                    </a:prstGeom>
                    <a:noFill/>
                    <a:ln>
                      <a:noFill/>
                    </a:ln>
                  </pic:spPr>
                </pic:pic>
              </a:graphicData>
            </a:graphic>
          </wp:inline>
        </w:drawing>
      </w:r>
    </w:p>
    <w:p>
      <w:pPr>
        <w:pStyle w:val="113"/>
        <w:numPr>
          <w:ilvl w:val="0"/>
          <w:numId w:val="0"/>
        </w:numPr>
        <w:spacing w:before="0" w:beforeLines="0"/>
        <w:jc w:val="both"/>
        <w:rPr>
          <w:rFonts w:hint="default"/>
          <w:lang w:val="en-US" w:eastAsia="zh-CN"/>
        </w:rPr>
      </w:pPr>
    </w:p>
    <w:p>
      <w:pPr>
        <w:pStyle w:val="113"/>
        <w:numPr>
          <w:ilvl w:val="0"/>
          <w:numId w:val="0"/>
        </w:numPr>
        <w:spacing w:before="0" w:beforeLines="0"/>
        <w:jc w:val="both"/>
        <w:rPr>
          <w:rFonts w:hint="default"/>
          <w:lang w:val="en-US" w:eastAsia="zh-CN"/>
        </w:rPr>
      </w:pPr>
    </w:p>
    <w:p>
      <w:pPr>
        <w:pStyle w:val="113"/>
        <w:numPr>
          <w:ilvl w:val="0"/>
          <w:numId w:val="0"/>
        </w:numPr>
        <w:spacing w:before="0" w:beforeLines="0"/>
        <w:jc w:val="both"/>
        <w:rPr>
          <w:rFonts w:hint="default"/>
          <w:lang w:val="en-US" w:eastAsia="zh-CN"/>
        </w:rPr>
      </w:pPr>
    </w:p>
    <w:p>
      <w:pPr>
        <w:pStyle w:val="113"/>
        <w:numPr>
          <w:ilvl w:val="0"/>
          <w:numId w:val="0"/>
        </w:numPr>
        <w:spacing w:before="0" w:beforeLines="0"/>
        <w:jc w:val="both"/>
        <w:rPr>
          <w:rFonts w:hint="default"/>
          <w:lang w:val="en-US" w:eastAsia="zh-CN"/>
        </w:rPr>
      </w:pPr>
    </w:p>
    <w:p>
      <w:pPr>
        <w:pStyle w:val="113"/>
        <w:numPr>
          <w:ilvl w:val="0"/>
          <w:numId w:val="0"/>
        </w:numPr>
        <w:spacing w:before="0" w:beforeLines="0"/>
        <w:jc w:val="both"/>
        <w:rPr>
          <w:rFonts w:hint="default"/>
          <w:lang w:val="en-US" w:eastAsia="zh-CN"/>
        </w:rPr>
      </w:pPr>
    </w:p>
    <w:p>
      <w:pPr>
        <w:pStyle w:val="113"/>
        <w:numPr>
          <w:ilvl w:val="0"/>
          <w:numId w:val="0"/>
        </w:numPr>
        <w:spacing w:before="0" w:beforeLines="0"/>
        <w:jc w:val="both"/>
        <w:rPr>
          <w:rFonts w:hint="default"/>
          <w:lang w:val="en-US" w:eastAsia="zh-CN"/>
        </w:rPr>
      </w:pPr>
    </w:p>
    <w:p>
      <w:pPr>
        <w:pStyle w:val="2"/>
        <w:jc w:val="center"/>
      </w:pPr>
      <w:bookmarkStart w:id="10" w:name="_Toc22517"/>
      <w:r>
        <w:rPr>
          <w:rFonts w:hint="eastAsia"/>
          <w:lang w:val="en-US" w:eastAsia="zh-CN"/>
        </w:rPr>
        <w:t>决算填报</w:t>
      </w:r>
      <w:bookmarkEnd w:id="10"/>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pStyle w:val="3"/>
      </w:pPr>
      <w:bookmarkStart w:id="11" w:name="_Toc15725"/>
      <w:r>
        <w:rPr>
          <w:rFonts w:hint="eastAsia"/>
          <w:lang w:val="en-US" w:eastAsia="zh-CN"/>
        </w:rPr>
        <w:t>基础数据维护</w:t>
      </w:r>
      <w:bookmarkEnd w:id="11"/>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1、首次登录</w:t>
      </w:r>
      <w:r>
        <w:rPr>
          <w:rFonts w:hint="eastAsia" w:ascii="宋体" w:hAnsi="宋体" w:cs="宋体"/>
          <w:sz w:val="24"/>
          <w:szCs w:val="24"/>
          <w:lang w:val="en-US" w:eastAsia="zh-CN"/>
        </w:rPr>
        <w:t>先进行决算信息录入</w:t>
      </w:r>
      <w:r>
        <w:rPr>
          <w:rFonts w:hint="eastAsia" w:ascii="宋体" w:hAnsi="宋体" w:eastAsia="宋体" w:cs="宋体"/>
          <w:sz w:val="24"/>
          <w:szCs w:val="24"/>
          <w:lang w:val="en-US" w:eastAsia="zh-CN"/>
        </w:rPr>
        <w:t>，点击下图红框处进行修改信息</w:t>
      </w:r>
    </w:p>
    <w:p>
      <w:r>
        <w:drawing>
          <wp:inline distT="0" distB="0" distL="114300" distR="114300">
            <wp:extent cx="5998210" cy="2943225"/>
            <wp:effectExtent l="0" t="0" r="6350" b="13335"/>
            <wp:docPr id="3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4"/>
                    <pic:cNvPicPr>
                      <a:picLocks noChangeAspect="1"/>
                    </pic:cNvPicPr>
                  </pic:nvPicPr>
                  <pic:blipFill>
                    <a:blip r:embed="rId13"/>
                    <a:stretch>
                      <a:fillRect/>
                    </a:stretch>
                  </pic:blipFill>
                  <pic:spPr>
                    <a:xfrm>
                      <a:off x="0" y="0"/>
                      <a:ext cx="5998210" cy="2943225"/>
                    </a:xfrm>
                    <a:prstGeom prst="rect">
                      <a:avLst/>
                    </a:prstGeom>
                    <a:noFill/>
                    <a:ln>
                      <a:noFill/>
                    </a:ln>
                  </pic:spPr>
                </pic:pic>
              </a:graphicData>
            </a:graphic>
          </wp:inline>
        </w:drawing>
      </w:r>
    </w:p>
    <w:p>
      <w:pPr>
        <w:rPr>
          <w:rFonts w:hint="default"/>
          <w:lang w:val="en-US" w:eastAsia="zh-CN"/>
        </w:rPr>
      </w:pPr>
    </w:p>
    <w:p>
      <w:pPr>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2、进入</w:t>
      </w:r>
      <w:r>
        <w:rPr>
          <w:rFonts w:hint="eastAsia" w:ascii="宋体" w:hAnsi="宋体" w:cs="宋体"/>
          <w:sz w:val="24"/>
          <w:szCs w:val="24"/>
          <w:lang w:val="en-US" w:eastAsia="zh-CN"/>
        </w:rPr>
        <w:t>决算单位信息录入</w:t>
      </w:r>
      <w:r>
        <w:rPr>
          <w:rFonts w:hint="eastAsia" w:ascii="宋体" w:hAnsi="宋体" w:eastAsia="宋体" w:cs="宋体"/>
          <w:sz w:val="24"/>
          <w:szCs w:val="24"/>
          <w:lang w:val="en-US" w:eastAsia="zh-CN"/>
        </w:rPr>
        <w:t>后进行本机构信息填写，红色为必填项，其他选填</w:t>
      </w:r>
    </w:p>
    <w:p>
      <w:pPr>
        <w:jc w:val="center"/>
        <w:rPr>
          <w:rFonts w:hint="eastAsia"/>
        </w:rPr>
      </w:pPr>
    </w:p>
    <w:p>
      <w:pPr>
        <w:jc w:val="both"/>
        <w:rPr>
          <w:rFonts w:hint="eastAsia"/>
          <w:lang w:val="en-US" w:eastAsia="zh-CN"/>
        </w:rPr>
      </w:pPr>
      <w:r>
        <w:drawing>
          <wp:inline distT="0" distB="0" distL="114300" distR="114300">
            <wp:extent cx="5998210" cy="2943225"/>
            <wp:effectExtent l="0" t="0" r="6350" b="13335"/>
            <wp:docPr id="35"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6"/>
                    <pic:cNvPicPr>
                      <a:picLocks noChangeAspect="1"/>
                    </pic:cNvPicPr>
                  </pic:nvPicPr>
                  <pic:blipFill>
                    <a:blip r:embed="rId14"/>
                    <a:stretch>
                      <a:fillRect/>
                    </a:stretch>
                  </pic:blipFill>
                  <pic:spPr>
                    <a:xfrm>
                      <a:off x="0" y="0"/>
                      <a:ext cx="5998210" cy="2943225"/>
                    </a:xfrm>
                    <a:prstGeom prst="rect">
                      <a:avLst/>
                    </a:prstGeom>
                    <a:noFill/>
                    <a:ln>
                      <a:noFill/>
                    </a:ln>
                  </pic:spPr>
                </pic:pic>
              </a:graphicData>
            </a:graphic>
          </wp:inline>
        </w:drawing>
      </w:r>
    </w:p>
    <w:p>
      <w:pPr>
        <w:jc w:val="both"/>
        <w:rPr>
          <w:rFonts w:hint="eastAsia"/>
          <w:lang w:val="en-US" w:eastAsia="zh-CN"/>
        </w:rPr>
      </w:pPr>
    </w:p>
    <w:p>
      <w:pPr>
        <w:jc w:val="both"/>
        <w:rPr>
          <w:rFonts w:hint="eastAsia"/>
          <w:lang w:val="en-US" w:eastAsia="zh-CN"/>
        </w:rPr>
      </w:pPr>
    </w:p>
    <w:p>
      <w:pPr>
        <w:jc w:val="both"/>
        <w:rPr>
          <w:rFonts w:hint="eastAsia"/>
          <w:lang w:val="en-US" w:eastAsia="zh-CN"/>
        </w:rPr>
      </w:pPr>
    </w:p>
    <w:p>
      <w:pPr>
        <w:jc w:val="both"/>
        <w:rPr>
          <w:rFonts w:hint="eastAsia"/>
          <w:lang w:val="en-US" w:eastAsia="zh-CN"/>
        </w:rPr>
      </w:pPr>
    </w:p>
    <w:p>
      <w:pPr>
        <w:jc w:val="both"/>
        <w:rPr>
          <w:rFonts w:hint="eastAsia"/>
          <w:lang w:val="en-US" w:eastAsia="zh-CN"/>
        </w:rPr>
      </w:pPr>
    </w:p>
    <w:p>
      <w:pPr>
        <w:jc w:val="both"/>
        <w:rPr>
          <w:rFonts w:hint="eastAsia"/>
          <w:lang w:val="en-US" w:eastAsia="zh-CN"/>
        </w:rPr>
      </w:pPr>
    </w:p>
    <w:p>
      <w:pPr>
        <w:jc w:val="both"/>
        <w:rPr>
          <w:rFonts w:hint="eastAsia"/>
          <w:lang w:val="en-US" w:eastAsia="zh-CN"/>
        </w:rPr>
      </w:pPr>
    </w:p>
    <w:p>
      <w:pPr>
        <w:jc w:val="both"/>
        <w:rPr>
          <w:rFonts w:hint="eastAsia"/>
          <w:lang w:val="en-US" w:eastAsia="zh-CN"/>
        </w:rPr>
      </w:pPr>
    </w:p>
    <w:p>
      <w:pPr>
        <w:jc w:val="both"/>
        <w:rPr>
          <w:rFonts w:hint="eastAsia"/>
          <w:lang w:val="en-US" w:eastAsia="zh-CN"/>
        </w:rPr>
      </w:pPr>
    </w:p>
    <w:p>
      <w:pPr>
        <w:jc w:val="both"/>
        <w:rPr>
          <w:rFonts w:hint="eastAsia"/>
          <w:lang w:val="en-US" w:eastAsia="zh-CN"/>
        </w:rPr>
      </w:pPr>
      <w:r>
        <w:rPr>
          <w:rFonts w:hint="eastAsia"/>
          <w:lang w:val="en-US" w:eastAsia="zh-CN"/>
        </w:rPr>
        <w:t>2.1 工会类信息填写：工会性质、单位类别等可以根据自身单位信息点击红框内的下拉框按钮进行选择</w:t>
      </w:r>
    </w:p>
    <w:p>
      <w:pPr>
        <w:jc w:val="both"/>
        <w:rPr>
          <w:rFonts w:hint="eastAsia"/>
          <w:lang w:val="en-US" w:eastAsia="zh-CN"/>
        </w:rPr>
      </w:pPr>
    </w:p>
    <w:p>
      <w:pPr>
        <w:jc w:val="both"/>
        <w:rPr>
          <w:rFonts w:hint="default"/>
          <w:lang w:val="en-US" w:eastAsia="zh-CN"/>
        </w:rPr>
      </w:pPr>
      <w:r>
        <w:rPr>
          <w:rFonts w:hint="eastAsia"/>
          <w:lang w:val="en-US" w:eastAsia="zh-CN"/>
        </w:rPr>
        <w:t>注：如果决算单位组织类型选择为工会事业类单位请仔细核对决算单位执行会计制度</w:t>
      </w:r>
    </w:p>
    <w:p>
      <w:pPr>
        <w:jc w:val="both"/>
      </w:pPr>
      <w:r>
        <w:drawing>
          <wp:inline distT="0" distB="0" distL="114300" distR="114300">
            <wp:extent cx="5998210" cy="2943225"/>
            <wp:effectExtent l="0" t="0" r="6350" b="13335"/>
            <wp:docPr id="40"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7"/>
                    <pic:cNvPicPr>
                      <a:picLocks noChangeAspect="1"/>
                    </pic:cNvPicPr>
                  </pic:nvPicPr>
                  <pic:blipFill>
                    <a:blip r:embed="rId15"/>
                    <a:stretch>
                      <a:fillRect/>
                    </a:stretch>
                  </pic:blipFill>
                  <pic:spPr>
                    <a:xfrm>
                      <a:off x="0" y="0"/>
                      <a:ext cx="5998210" cy="2943225"/>
                    </a:xfrm>
                    <a:prstGeom prst="rect">
                      <a:avLst/>
                    </a:prstGeom>
                    <a:noFill/>
                    <a:ln>
                      <a:noFill/>
                    </a:ln>
                  </pic:spPr>
                </pic:pic>
              </a:graphicData>
            </a:graphic>
          </wp:inline>
        </w:drawing>
      </w:r>
    </w:p>
    <w:p>
      <w:pPr>
        <w:jc w:val="both"/>
      </w:pPr>
    </w:p>
    <w:p>
      <w:pPr>
        <w:jc w:val="both"/>
      </w:pPr>
    </w:p>
    <w:p/>
    <w:p/>
    <w:p/>
    <w:p/>
    <w:p/>
    <w:p/>
    <w:p/>
    <w:p/>
    <w:p/>
    <w:p/>
    <w:p/>
    <w:p/>
    <w:p/>
    <w:p/>
    <w:p>
      <w:pPr>
        <w:pStyle w:val="3"/>
        <w:rPr>
          <w:rFonts w:hint="default" w:ascii="宋体" w:hAnsi="宋体" w:eastAsia="宋体" w:cs="宋体"/>
          <w:b/>
          <w:bCs/>
          <w:sz w:val="32"/>
          <w:szCs w:val="32"/>
          <w:lang w:val="en-US" w:eastAsia="zh-CN"/>
        </w:rPr>
      </w:pPr>
      <w:bookmarkStart w:id="12" w:name="_Toc57208156"/>
      <w:bookmarkStart w:id="13" w:name="_Toc30131"/>
      <w:bookmarkStart w:id="14" w:name="_Toc18715"/>
      <w:bookmarkStart w:id="15" w:name="_Toc32353"/>
      <w:r>
        <w:rPr>
          <w:rFonts w:hint="eastAsia"/>
          <w:lang w:val="en-US" w:eastAsia="zh-CN"/>
        </w:rPr>
        <w:t>决算</w:t>
      </w:r>
      <w:r>
        <w:t>填报</w:t>
      </w:r>
      <w:bookmarkEnd w:id="12"/>
      <w:bookmarkEnd w:id="13"/>
      <w:bookmarkEnd w:id="14"/>
      <w:bookmarkEnd w:id="15"/>
    </w:p>
    <w:p>
      <w:pPr>
        <w:pStyle w:val="4"/>
        <w:bidi w:val="0"/>
        <w:rPr>
          <w:rFonts w:hint="default"/>
          <w:lang w:val="en-US" w:eastAsia="zh-CN"/>
        </w:rPr>
      </w:pPr>
      <w:r>
        <w:rPr>
          <w:rFonts w:hint="eastAsia"/>
          <w:lang w:val="en-US" w:eastAsia="zh-CN"/>
        </w:rPr>
        <w:t xml:space="preserve"> </w:t>
      </w:r>
      <w:bookmarkStart w:id="16" w:name="_Toc4861"/>
      <w:r>
        <w:rPr>
          <w:rFonts w:hint="eastAsia"/>
          <w:lang w:val="en-US" w:eastAsia="zh-CN"/>
        </w:rPr>
        <w:t>工会行政类单位填报</w:t>
      </w:r>
      <w:bookmarkEnd w:id="16"/>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1、维护本机构信息后，</w:t>
      </w:r>
      <w:r>
        <w:rPr>
          <w:rFonts w:hint="eastAsia"/>
        </w:rPr>
        <w:t>点击【</w:t>
      </w:r>
      <w:r>
        <w:rPr>
          <w:rFonts w:hint="eastAsia" w:ascii="宋体" w:hAnsi="宋体" w:eastAsia="宋体" w:cs="宋体"/>
          <w:sz w:val="24"/>
          <w:szCs w:val="24"/>
          <w:lang w:val="en-US" w:eastAsia="zh-CN"/>
        </w:rPr>
        <w:t>工会决算编报汇总</w:t>
      </w:r>
      <w:r>
        <w:rPr>
          <w:rFonts w:hint="eastAsia"/>
        </w:rPr>
        <w:t>】-&gt;【</w:t>
      </w:r>
      <w:r>
        <w:rPr>
          <w:rFonts w:hint="eastAsia"/>
          <w:lang w:val="en-US" w:eastAsia="zh-CN"/>
        </w:rPr>
        <w:t>决算</w:t>
      </w:r>
      <w:r>
        <w:rPr>
          <w:rFonts w:hint="eastAsia"/>
        </w:rPr>
        <w:t>填报】进入“表格填报”界面，将数据填写到对应的单元格中，填写完毕后点击【保存】按钮防止数据丢失</w:t>
      </w:r>
      <w:r>
        <w:rPr>
          <w:rFonts w:hint="eastAsia"/>
          <w:lang w:eastAsia="zh-CN"/>
        </w:rPr>
        <w:t>。</w:t>
      </w:r>
    </w:p>
    <w:p>
      <w:r>
        <w:drawing>
          <wp:inline distT="0" distB="0" distL="114300" distR="114300">
            <wp:extent cx="5998210" cy="2943225"/>
            <wp:effectExtent l="0" t="0" r="6350" b="13335"/>
            <wp:docPr id="41"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8"/>
                    <pic:cNvPicPr>
                      <a:picLocks noChangeAspect="1"/>
                    </pic:cNvPicPr>
                  </pic:nvPicPr>
                  <pic:blipFill>
                    <a:blip r:embed="rId16"/>
                    <a:stretch>
                      <a:fillRect/>
                    </a:stretch>
                  </pic:blipFill>
                  <pic:spPr>
                    <a:xfrm>
                      <a:off x="0" y="0"/>
                      <a:ext cx="5998210" cy="2943225"/>
                    </a:xfrm>
                    <a:prstGeom prst="rect">
                      <a:avLst/>
                    </a:prstGeom>
                    <a:noFill/>
                    <a:ln>
                      <a:noFill/>
                    </a:ln>
                  </pic:spPr>
                </pic:pic>
              </a:graphicData>
            </a:graphic>
          </wp:inline>
        </w:drawing>
      </w:r>
    </w:p>
    <w:p>
      <w:pPr>
        <w:rPr>
          <w:rFonts w:hint="eastAsia"/>
          <w:lang w:val="en-US" w:eastAsia="zh-CN"/>
        </w:rPr>
      </w:pPr>
    </w:p>
    <w:p>
      <w:pPr>
        <w:rPr>
          <w:rFonts w:hint="eastAsia"/>
          <w:lang w:val="en-US" w:eastAsia="zh-CN"/>
        </w:rPr>
      </w:pPr>
    </w:p>
    <w:p>
      <w:pPr>
        <w:rPr>
          <w:rFonts w:hint="eastAsia"/>
          <w:lang w:val="en-US" w:eastAsia="zh-CN"/>
        </w:rPr>
      </w:pPr>
    </w:p>
    <w:p>
      <w:pPr>
        <w:rPr>
          <w:rFonts w:hint="default" w:eastAsia="宋体"/>
          <w:lang w:val="en-US" w:eastAsia="zh-CN"/>
        </w:rPr>
      </w:pPr>
      <w:r>
        <w:rPr>
          <w:rFonts w:hint="eastAsia"/>
          <w:lang w:val="en-US" w:eastAsia="zh-CN"/>
        </w:rPr>
        <w:t>2、下图左列为报表树可填写查看报表，中间为报表填写处，右上角为功能按钮，填写报表完毕后点击【保存】按钮，【加行】按钮【减行】按钮需选中一行后进行加行或减行，可根据用户情况进行操作。</w:t>
      </w:r>
    </w:p>
    <w:p>
      <w:r>
        <w:drawing>
          <wp:inline distT="0" distB="0" distL="114300" distR="114300">
            <wp:extent cx="5998210" cy="2943225"/>
            <wp:effectExtent l="0" t="0" r="6350" b="13335"/>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17"/>
                    <a:stretch>
                      <a:fillRect/>
                    </a:stretch>
                  </pic:blipFill>
                  <pic:spPr>
                    <a:xfrm>
                      <a:off x="0" y="0"/>
                      <a:ext cx="5998210" cy="2943225"/>
                    </a:xfrm>
                    <a:prstGeom prst="rect">
                      <a:avLst/>
                    </a:prstGeom>
                    <a:noFill/>
                    <a:ln>
                      <a:noFill/>
                    </a:ln>
                  </pic:spPr>
                </pic:pic>
              </a:graphicData>
            </a:graphic>
          </wp:inline>
        </w:drawing>
      </w:r>
    </w:p>
    <w:p>
      <w:pPr>
        <w:rPr>
          <w:rFonts w:hint="default" w:eastAsia="宋体"/>
          <w:lang w:val="en-US" w:eastAsia="zh-CN"/>
        </w:rPr>
      </w:pPr>
      <w:r>
        <w:rPr>
          <w:rFonts w:hint="eastAsia"/>
          <w:lang w:val="en-US" w:eastAsia="zh-CN"/>
        </w:rPr>
        <w:t>3、重新取数按钮作用于工会事业类报表，由于支出决算表、财政支出决算表和本年收支余决算总表三张表是取数表，所以需要点击【重新取数（当前表）】按钮进行取数操作。</w:t>
      </w:r>
    </w:p>
    <w:p/>
    <w:p>
      <w:r>
        <w:drawing>
          <wp:inline distT="0" distB="0" distL="114300" distR="114300">
            <wp:extent cx="5998210" cy="2943225"/>
            <wp:effectExtent l="0" t="0" r="6350" b="13335"/>
            <wp:docPr id="1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2"/>
                    <pic:cNvPicPr>
                      <a:picLocks noChangeAspect="1"/>
                    </pic:cNvPicPr>
                  </pic:nvPicPr>
                  <pic:blipFill>
                    <a:blip r:embed="rId18"/>
                    <a:stretch>
                      <a:fillRect/>
                    </a:stretch>
                  </pic:blipFill>
                  <pic:spPr>
                    <a:xfrm>
                      <a:off x="0" y="0"/>
                      <a:ext cx="5998210" cy="2943225"/>
                    </a:xfrm>
                    <a:prstGeom prst="rect">
                      <a:avLst/>
                    </a:prstGeom>
                    <a:noFill/>
                    <a:ln>
                      <a:noFill/>
                    </a:ln>
                  </pic:spPr>
                </pic:pic>
              </a:graphicData>
            </a:graphic>
          </wp:inline>
        </w:drawing>
      </w:r>
    </w:p>
    <w:p>
      <w:pPr>
        <w:rPr>
          <w:rFonts w:hint="eastAsia"/>
          <w:lang w:val="en-US" w:eastAsia="zh-CN"/>
        </w:rPr>
      </w:pPr>
    </w:p>
    <w:p>
      <w:pPr>
        <w:numPr>
          <w:ilvl w:val="0"/>
          <w:numId w:val="0"/>
        </w:numPr>
        <w:rPr>
          <w:rFonts w:hint="eastAsia"/>
          <w:lang w:val="en-US" w:eastAsia="zh-CN"/>
        </w:rPr>
      </w:pPr>
    </w:p>
    <w:p>
      <w:pPr>
        <w:numPr>
          <w:ilvl w:val="0"/>
          <w:numId w:val="0"/>
        </w:numPr>
        <w:rPr>
          <w:rFonts w:hint="eastAsia"/>
          <w:lang w:val="en-US" w:eastAsia="zh-CN"/>
        </w:rPr>
      </w:pPr>
    </w:p>
    <w:p>
      <w:pPr>
        <w:numPr>
          <w:ilvl w:val="0"/>
          <w:numId w:val="0"/>
        </w:numPr>
        <w:rPr>
          <w:rFonts w:hint="eastAsia"/>
          <w:lang w:val="en-US" w:eastAsia="zh-CN"/>
        </w:rPr>
      </w:pPr>
    </w:p>
    <w:p>
      <w:pPr>
        <w:numPr>
          <w:ilvl w:val="0"/>
          <w:numId w:val="0"/>
        </w:numPr>
        <w:rPr>
          <w:rFonts w:hint="eastAsia"/>
          <w:lang w:val="en-US" w:eastAsia="zh-CN"/>
        </w:rPr>
      </w:pPr>
    </w:p>
    <w:p>
      <w:pPr>
        <w:numPr>
          <w:ilvl w:val="0"/>
          <w:numId w:val="0"/>
        </w:numPr>
        <w:rPr>
          <w:rFonts w:hint="eastAsia"/>
          <w:lang w:val="en-US" w:eastAsia="zh-CN"/>
        </w:rPr>
      </w:pPr>
    </w:p>
    <w:p>
      <w:pPr>
        <w:numPr>
          <w:ilvl w:val="0"/>
          <w:numId w:val="0"/>
        </w:numPr>
        <w:rPr>
          <w:rFonts w:hint="eastAsia"/>
          <w:lang w:val="en-US" w:eastAsia="zh-CN"/>
        </w:rPr>
      </w:pPr>
    </w:p>
    <w:p>
      <w:pPr>
        <w:numPr>
          <w:ilvl w:val="0"/>
          <w:numId w:val="0"/>
        </w:numPr>
        <w:rPr>
          <w:rFonts w:hint="eastAsia"/>
          <w:lang w:val="en-US" w:eastAsia="zh-CN"/>
        </w:rPr>
      </w:pPr>
    </w:p>
    <w:p>
      <w:pPr>
        <w:numPr>
          <w:ilvl w:val="0"/>
          <w:numId w:val="0"/>
        </w:numPr>
        <w:rPr>
          <w:rFonts w:hint="eastAsia"/>
          <w:lang w:val="en-US" w:eastAsia="zh-CN"/>
        </w:rPr>
      </w:pPr>
      <w:r>
        <w:rPr>
          <w:rFonts w:hint="eastAsia"/>
          <w:lang w:val="en-US" w:eastAsia="zh-CN"/>
        </w:rPr>
        <w:t>4、报表全部填写完毕并数据检查无误后点击【保存】，保存成功后点击【提交】按钮出现选择上级工会提交弹框，选择上级工会进行上报。</w:t>
      </w:r>
    </w:p>
    <w:p>
      <w:pPr>
        <w:numPr>
          <w:ilvl w:val="0"/>
          <w:numId w:val="0"/>
        </w:numPr>
      </w:pPr>
      <w:r>
        <w:drawing>
          <wp:inline distT="0" distB="0" distL="114300" distR="114300">
            <wp:extent cx="5998210" cy="2943225"/>
            <wp:effectExtent l="0" t="0" r="6350" b="133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9"/>
                    <a:stretch>
                      <a:fillRect/>
                    </a:stretch>
                  </pic:blipFill>
                  <pic:spPr>
                    <a:xfrm>
                      <a:off x="0" y="0"/>
                      <a:ext cx="5998210" cy="2943225"/>
                    </a:xfrm>
                    <a:prstGeom prst="rect">
                      <a:avLst/>
                    </a:prstGeom>
                    <a:noFill/>
                    <a:ln>
                      <a:noFill/>
                    </a:ln>
                  </pic:spPr>
                </pic:pic>
              </a:graphicData>
            </a:graphic>
          </wp:inline>
        </w:drawing>
      </w:r>
    </w:p>
    <w:p>
      <w:pPr>
        <w:numPr>
          <w:ilvl w:val="0"/>
          <w:numId w:val="0"/>
        </w:numPr>
      </w:pPr>
    </w:p>
    <w:p>
      <w:pPr>
        <w:numPr>
          <w:ilvl w:val="0"/>
          <w:numId w:val="0"/>
        </w:numPr>
      </w:pPr>
    </w:p>
    <w:p>
      <w:pPr>
        <w:numPr>
          <w:ilvl w:val="0"/>
          <w:numId w:val="0"/>
        </w:numPr>
        <w:rPr>
          <w:rFonts w:hint="eastAsia"/>
          <w:lang w:val="en-US" w:eastAsia="zh-CN"/>
        </w:rPr>
      </w:pPr>
    </w:p>
    <w:p>
      <w:pPr>
        <w:numPr>
          <w:ilvl w:val="0"/>
          <w:numId w:val="0"/>
        </w:numPr>
        <w:rPr>
          <w:rFonts w:hint="eastAsia"/>
          <w:lang w:val="en-US" w:eastAsia="zh-CN"/>
        </w:rPr>
      </w:pPr>
    </w:p>
    <w:p>
      <w:pPr>
        <w:numPr>
          <w:ilvl w:val="0"/>
          <w:numId w:val="0"/>
        </w:numPr>
        <w:rPr>
          <w:rFonts w:hint="eastAsia"/>
          <w:lang w:val="en-US" w:eastAsia="zh-CN"/>
        </w:rPr>
      </w:pPr>
    </w:p>
    <w:p>
      <w:pPr>
        <w:numPr>
          <w:ilvl w:val="0"/>
          <w:numId w:val="0"/>
        </w:numPr>
        <w:rPr>
          <w:rFonts w:hint="eastAsia"/>
          <w:lang w:val="en-US" w:eastAsia="zh-CN"/>
        </w:rPr>
      </w:pPr>
      <w:r>
        <w:rPr>
          <w:rFonts w:hint="eastAsia"/>
          <w:lang w:val="en-US" w:eastAsia="zh-CN"/>
        </w:rPr>
        <w:t>5、【撤回】按钮是在报表提交后如有问题的情况下，点击【撤回】及可把报表从上级撤回，如果上级单位已经汇总的情况下点击【撤回】按钮会提示上级工会已汇总，所以需联系上级工会取消汇总，然后再点击【撤回】或者由上级工会进行【退回】操作。</w:t>
      </w:r>
    </w:p>
    <w:p>
      <w:pPr>
        <w:numPr>
          <w:ilvl w:val="0"/>
          <w:numId w:val="0"/>
        </w:numPr>
      </w:pPr>
      <w:r>
        <w:drawing>
          <wp:inline distT="0" distB="0" distL="114300" distR="114300">
            <wp:extent cx="5998210" cy="2943225"/>
            <wp:effectExtent l="0" t="0" r="6350" b="13335"/>
            <wp:docPr id="21"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5"/>
                    <pic:cNvPicPr>
                      <a:picLocks noChangeAspect="1"/>
                    </pic:cNvPicPr>
                  </pic:nvPicPr>
                  <pic:blipFill>
                    <a:blip r:embed="rId20"/>
                    <a:stretch>
                      <a:fillRect/>
                    </a:stretch>
                  </pic:blipFill>
                  <pic:spPr>
                    <a:xfrm>
                      <a:off x="0" y="0"/>
                      <a:ext cx="5998210" cy="2943225"/>
                    </a:xfrm>
                    <a:prstGeom prst="rect">
                      <a:avLst/>
                    </a:prstGeom>
                    <a:noFill/>
                    <a:ln>
                      <a:noFill/>
                    </a:ln>
                  </pic:spPr>
                </pic:pic>
              </a:graphicData>
            </a:graphic>
          </wp:inline>
        </w:drawing>
      </w:r>
    </w:p>
    <w:p>
      <w:pPr>
        <w:numPr>
          <w:ilvl w:val="0"/>
          <w:numId w:val="0"/>
        </w:numPr>
        <w:ind w:leftChars="0"/>
        <w:rPr>
          <w:rFonts w:hint="eastAsia"/>
          <w:lang w:val="en-US" w:eastAsia="zh-CN"/>
        </w:rPr>
      </w:pPr>
    </w:p>
    <w:p>
      <w:pPr>
        <w:numPr>
          <w:ilvl w:val="0"/>
          <w:numId w:val="0"/>
        </w:numPr>
        <w:ind w:leftChars="0"/>
        <w:rPr>
          <w:rFonts w:hint="eastAsia"/>
          <w:lang w:val="en-US" w:eastAsia="zh-CN"/>
        </w:rPr>
      </w:pPr>
    </w:p>
    <w:p>
      <w:pPr>
        <w:numPr>
          <w:ilvl w:val="0"/>
          <w:numId w:val="0"/>
        </w:numPr>
        <w:ind w:leftChars="0"/>
        <w:rPr>
          <w:rFonts w:hint="eastAsia"/>
          <w:lang w:val="en-US" w:eastAsia="zh-CN"/>
        </w:rPr>
      </w:pPr>
    </w:p>
    <w:p>
      <w:pPr>
        <w:numPr>
          <w:ilvl w:val="0"/>
          <w:numId w:val="0"/>
        </w:numPr>
        <w:ind w:leftChars="0"/>
        <w:rPr>
          <w:rFonts w:hint="eastAsia"/>
          <w:lang w:val="en-US" w:eastAsia="zh-CN"/>
        </w:rPr>
      </w:pPr>
    </w:p>
    <w:p>
      <w:pPr>
        <w:numPr>
          <w:ilvl w:val="0"/>
          <w:numId w:val="0"/>
        </w:numPr>
        <w:ind w:leftChars="0"/>
        <w:rPr>
          <w:rFonts w:hint="eastAsia"/>
          <w:lang w:val="en-US" w:eastAsia="zh-CN"/>
        </w:rPr>
      </w:pPr>
    </w:p>
    <w:p>
      <w:pPr>
        <w:numPr>
          <w:ilvl w:val="0"/>
          <w:numId w:val="0"/>
        </w:numPr>
        <w:ind w:leftChars="0"/>
        <w:rPr>
          <w:rFonts w:hint="eastAsia"/>
          <w:lang w:val="en-US" w:eastAsia="zh-CN"/>
        </w:rPr>
      </w:pPr>
    </w:p>
    <w:p>
      <w:pPr>
        <w:numPr>
          <w:ilvl w:val="0"/>
          <w:numId w:val="0"/>
        </w:numPr>
        <w:ind w:leftChars="0"/>
        <w:rPr>
          <w:rFonts w:hint="eastAsia"/>
          <w:lang w:val="en-US" w:eastAsia="zh-CN"/>
        </w:rPr>
      </w:pPr>
    </w:p>
    <w:p>
      <w:pPr>
        <w:numPr>
          <w:ilvl w:val="0"/>
          <w:numId w:val="0"/>
        </w:numPr>
        <w:rPr>
          <w:rFonts w:hint="eastAsia"/>
          <w:lang w:eastAsia="zh-CN"/>
        </w:rPr>
      </w:pPr>
      <w:r>
        <w:rPr>
          <w:rFonts w:hint="eastAsia"/>
          <w:lang w:val="en-US" w:eastAsia="zh-CN"/>
        </w:rPr>
        <w:t>6、</w:t>
      </w:r>
      <w:r>
        <w:rPr>
          <w:rFonts w:hint="eastAsia"/>
        </w:rPr>
        <w:t>点击【导出】按钮</w:t>
      </w:r>
      <w:r>
        <w:rPr>
          <w:rFonts w:hint="eastAsia"/>
          <w:lang w:val="en-US" w:eastAsia="zh-CN"/>
        </w:rPr>
        <w:t>选择需要打印的报表</w:t>
      </w:r>
      <w:r>
        <w:rPr>
          <w:rFonts w:hint="eastAsia"/>
        </w:rPr>
        <w:t>可将填写的信息以Excel文档的形式下载到电脑中，点击【打印】按钮可将信息打印出来</w:t>
      </w:r>
      <w:r>
        <w:rPr>
          <w:rFonts w:hint="eastAsia"/>
          <w:lang w:eastAsia="zh-CN"/>
        </w:rPr>
        <w:t>。</w:t>
      </w:r>
    </w:p>
    <w:p>
      <w:pPr>
        <w:numPr>
          <w:ilvl w:val="0"/>
          <w:numId w:val="0"/>
        </w:numPr>
        <w:rPr>
          <w:rFonts w:hint="eastAsia"/>
          <w:lang w:val="en-US" w:eastAsia="zh-CN"/>
        </w:rPr>
      </w:pPr>
    </w:p>
    <w:p>
      <w:pPr>
        <w:numPr>
          <w:ilvl w:val="0"/>
          <w:numId w:val="0"/>
        </w:numPr>
        <w:ind w:leftChars="0"/>
      </w:pPr>
      <w:r>
        <w:drawing>
          <wp:inline distT="0" distB="0" distL="114300" distR="114300">
            <wp:extent cx="5998210" cy="2943225"/>
            <wp:effectExtent l="0" t="0" r="6350" b="1333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21"/>
                    <a:stretch>
                      <a:fillRect/>
                    </a:stretch>
                  </pic:blipFill>
                  <pic:spPr>
                    <a:xfrm>
                      <a:off x="0" y="0"/>
                      <a:ext cx="5998210" cy="2943225"/>
                    </a:xfrm>
                    <a:prstGeom prst="rect">
                      <a:avLst/>
                    </a:prstGeom>
                    <a:noFill/>
                    <a:ln>
                      <a:noFill/>
                    </a:ln>
                  </pic:spPr>
                </pic:pic>
              </a:graphicData>
            </a:graphic>
          </wp:inline>
        </w:drawing>
      </w:r>
    </w:p>
    <w:p>
      <w:pPr>
        <w:numPr>
          <w:ilvl w:val="0"/>
          <w:numId w:val="0"/>
        </w:numPr>
        <w:ind w:leftChars="0"/>
      </w:pPr>
    </w:p>
    <w:p>
      <w:pPr>
        <w:numPr>
          <w:ilvl w:val="0"/>
          <w:numId w:val="0"/>
        </w:numPr>
        <w:ind w:leftChars="0"/>
      </w:pPr>
    </w:p>
    <w:p>
      <w:pPr>
        <w:numPr>
          <w:ilvl w:val="0"/>
          <w:numId w:val="0"/>
        </w:numPr>
        <w:ind w:leftChars="0"/>
      </w:pPr>
      <w:r>
        <w:drawing>
          <wp:inline distT="0" distB="0" distL="114300" distR="114300">
            <wp:extent cx="5998210" cy="2955290"/>
            <wp:effectExtent l="0" t="0" r="6350" b="1270"/>
            <wp:docPr id="23"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7"/>
                    <pic:cNvPicPr>
                      <a:picLocks noChangeAspect="1"/>
                    </pic:cNvPicPr>
                  </pic:nvPicPr>
                  <pic:blipFill>
                    <a:blip r:embed="rId22"/>
                    <a:stretch>
                      <a:fillRect/>
                    </a:stretch>
                  </pic:blipFill>
                  <pic:spPr>
                    <a:xfrm>
                      <a:off x="0" y="0"/>
                      <a:ext cx="5998210" cy="2955290"/>
                    </a:xfrm>
                    <a:prstGeom prst="rect">
                      <a:avLst/>
                    </a:prstGeom>
                    <a:noFill/>
                    <a:ln>
                      <a:noFill/>
                    </a:ln>
                  </pic:spPr>
                </pic:pic>
              </a:graphicData>
            </a:graphic>
          </wp:inline>
        </w:drawing>
      </w:r>
    </w:p>
    <w:p>
      <w:pPr>
        <w:numPr>
          <w:ilvl w:val="0"/>
          <w:numId w:val="0"/>
        </w:numPr>
        <w:ind w:leftChars="0"/>
      </w:pPr>
    </w:p>
    <w:p>
      <w:pPr>
        <w:numPr>
          <w:ilvl w:val="0"/>
          <w:numId w:val="0"/>
        </w:numPr>
        <w:ind w:leftChars="0"/>
      </w:pPr>
    </w:p>
    <w:p>
      <w:pPr>
        <w:numPr>
          <w:ilvl w:val="0"/>
          <w:numId w:val="0"/>
        </w:numPr>
        <w:ind w:leftChars="0"/>
      </w:pPr>
    </w:p>
    <w:p>
      <w:pPr>
        <w:numPr>
          <w:ilvl w:val="0"/>
          <w:numId w:val="0"/>
        </w:numPr>
        <w:ind w:leftChars="0"/>
      </w:pPr>
    </w:p>
    <w:p>
      <w:pPr>
        <w:numPr>
          <w:ilvl w:val="0"/>
          <w:numId w:val="0"/>
        </w:numPr>
        <w:ind w:leftChars="0"/>
      </w:pPr>
    </w:p>
    <w:p>
      <w:pPr>
        <w:numPr>
          <w:ilvl w:val="0"/>
          <w:numId w:val="0"/>
        </w:numPr>
        <w:ind w:leftChars="0"/>
      </w:pPr>
    </w:p>
    <w:p>
      <w:pPr>
        <w:numPr>
          <w:ilvl w:val="0"/>
          <w:numId w:val="0"/>
        </w:numPr>
        <w:ind w:leftChars="0"/>
      </w:pPr>
    </w:p>
    <w:p>
      <w:pPr>
        <w:numPr>
          <w:ilvl w:val="0"/>
          <w:numId w:val="0"/>
        </w:numPr>
        <w:ind w:leftChars="0"/>
      </w:pPr>
    </w:p>
    <w:p>
      <w:pPr>
        <w:numPr>
          <w:ilvl w:val="0"/>
          <w:numId w:val="0"/>
        </w:numPr>
        <w:ind w:leftChars="0"/>
      </w:pPr>
    </w:p>
    <w:p>
      <w:pPr>
        <w:numPr>
          <w:ilvl w:val="0"/>
          <w:numId w:val="0"/>
        </w:numPr>
        <w:ind w:leftChars="0"/>
      </w:pPr>
    </w:p>
    <w:p>
      <w:pPr>
        <w:numPr>
          <w:ilvl w:val="0"/>
          <w:numId w:val="0"/>
        </w:numPr>
        <w:ind w:leftChars="0"/>
      </w:pPr>
    </w:p>
    <w:p>
      <w:pPr>
        <w:numPr>
          <w:ilvl w:val="0"/>
          <w:numId w:val="0"/>
        </w:numPr>
        <w:ind w:leftChars="0"/>
      </w:pPr>
    </w:p>
    <w:p>
      <w:pPr>
        <w:numPr>
          <w:ilvl w:val="0"/>
          <w:numId w:val="0"/>
        </w:numPr>
        <w:ind w:leftChars="0"/>
        <w:rPr>
          <w:rFonts w:hint="eastAsia"/>
        </w:rPr>
      </w:pPr>
    </w:p>
    <w:p>
      <w:pPr>
        <w:numPr>
          <w:ilvl w:val="0"/>
          <w:numId w:val="0"/>
        </w:numPr>
        <w:ind w:left="420" w:leftChars="0"/>
        <w:rPr>
          <w:rFonts w:hint="eastAsia"/>
        </w:rPr>
      </w:pPr>
      <w:r>
        <w:rPr>
          <w:rFonts w:hint="eastAsia"/>
          <w:lang w:val="en-US" w:eastAsia="zh-CN"/>
        </w:rPr>
        <w:t>7、</w:t>
      </w:r>
      <w:r>
        <w:rPr>
          <w:rFonts w:hint="eastAsia"/>
        </w:rPr>
        <w:t>在打印前可点击【打印设置】按钮进行打印设置。</w:t>
      </w:r>
    </w:p>
    <w:p>
      <w:pPr>
        <w:numPr>
          <w:ilvl w:val="0"/>
          <w:numId w:val="0"/>
        </w:numPr>
        <w:ind w:left="420" w:leftChars="0"/>
        <w:rPr>
          <w:rFonts w:hint="eastAsia"/>
        </w:rPr>
      </w:pPr>
    </w:p>
    <w:p>
      <w:pPr>
        <w:numPr>
          <w:ilvl w:val="0"/>
          <w:numId w:val="0"/>
        </w:numPr>
        <w:ind w:left="420" w:leftChars="0"/>
      </w:pPr>
      <w:r>
        <w:drawing>
          <wp:inline distT="0" distB="0" distL="114300" distR="114300">
            <wp:extent cx="5998210" cy="2943225"/>
            <wp:effectExtent l="0" t="0" r="6350" b="1333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23"/>
                    <a:stretch>
                      <a:fillRect/>
                    </a:stretch>
                  </pic:blipFill>
                  <pic:spPr>
                    <a:xfrm>
                      <a:off x="0" y="0"/>
                      <a:ext cx="5998210" cy="2943225"/>
                    </a:xfrm>
                    <a:prstGeom prst="rect">
                      <a:avLst/>
                    </a:prstGeom>
                    <a:noFill/>
                    <a:ln>
                      <a:noFill/>
                    </a:ln>
                  </pic:spPr>
                </pic:pic>
              </a:graphicData>
            </a:graphic>
          </wp:inline>
        </w:drawing>
      </w:r>
    </w:p>
    <w:p>
      <w:pPr>
        <w:numPr>
          <w:ilvl w:val="0"/>
          <w:numId w:val="0"/>
        </w:numPr>
        <w:ind w:left="420" w:leftChars="0"/>
        <w:rPr>
          <w:rFonts w:hint="eastAsia"/>
        </w:rPr>
      </w:pPr>
    </w:p>
    <w:p>
      <w:pPr>
        <w:numPr>
          <w:ilvl w:val="0"/>
          <w:numId w:val="0"/>
        </w:numPr>
        <w:ind w:leftChars="0"/>
        <w:rPr>
          <w:rFonts w:hint="eastAsia"/>
          <w:lang w:val="en-US" w:eastAsia="zh-CN"/>
        </w:rPr>
      </w:pPr>
      <w:r>
        <w:rPr>
          <w:rFonts w:hint="eastAsia"/>
          <w:lang w:val="en-US" w:eastAsia="zh-CN"/>
        </w:rPr>
        <w:t>8、【决算说明书】的填写（决算报告）</w:t>
      </w:r>
    </w:p>
    <w:p>
      <w:pPr>
        <w:numPr>
          <w:ilvl w:val="0"/>
          <w:numId w:val="0"/>
        </w:numPr>
        <w:ind w:leftChars="0"/>
      </w:pPr>
      <w:r>
        <w:drawing>
          <wp:inline distT="0" distB="0" distL="114300" distR="114300">
            <wp:extent cx="5998210" cy="2943225"/>
            <wp:effectExtent l="0" t="0" r="6350" b="13335"/>
            <wp:docPr id="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pic:cNvPicPr>
                      <a:picLocks noChangeAspect="1"/>
                    </pic:cNvPicPr>
                  </pic:nvPicPr>
                  <pic:blipFill>
                    <a:blip r:embed="rId24"/>
                    <a:stretch>
                      <a:fillRect/>
                    </a:stretch>
                  </pic:blipFill>
                  <pic:spPr>
                    <a:xfrm>
                      <a:off x="0" y="0"/>
                      <a:ext cx="5998210" cy="2943225"/>
                    </a:xfrm>
                    <a:prstGeom prst="rect">
                      <a:avLst/>
                    </a:prstGeom>
                    <a:noFill/>
                    <a:ln>
                      <a:noFill/>
                    </a:ln>
                  </pic:spPr>
                </pic:pic>
              </a:graphicData>
            </a:graphic>
          </wp:inline>
        </w:drawing>
      </w:r>
    </w:p>
    <w:p>
      <w:pPr>
        <w:numPr>
          <w:ilvl w:val="0"/>
          <w:numId w:val="0"/>
        </w:numPr>
        <w:ind w:leftChars="0"/>
        <w:rPr>
          <w:rFonts w:hint="eastAsia"/>
          <w:lang w:val="en-US" w:eastAsia="zh-CN"/>
        </w:rPr>
      </w:pPr>
    </w:p>
    <w:p>
      <w:pPr>
        <w:numPr>
          <w:ilvl w:val="0"/>
          <w:numId w:val="0"/>
        </w:numPr>
        <w:ind w:leftChars="0"/>
        <w:rPr>
          <w:rFonts w:hint="eastAsia"/>
          <w:lang w:val="en-US" w:eastAsia="zh-CN"/>
        </w:rPr>
      </w:pPr>
    </w:p>
    <w:p>
      <w:pPr>
        <w:numPr>
          <w:ilvl w:val="0"/>
          <w:numId w:val="0"/>
        </w:numPr>
        <w:ind w:leftChars="0"/>
        <w:rPr>
          <w:rFonts w:hint="eastAsia"/>
          <w:lang w:val="en-US" w:eastAsia="zh-CN"/>
        </w:rPr>
      </w:pPr>
    </w:p>
    <w:p>
      <w:pPr>
        <w:numPr>
          <w:ilvl w:val="0"/>
          <w:numId w:val="0"/>
        </w:numPr>
        <w:ind w:leftChars="0"/>
        <w:rPr>
          <w:rFonts w:hint="eastAsia"/>
          <w:lang w:val="en-US" w:eastAsia="zh-CN"/>
        </w:rPr>
      </w:pPr>
    </w:p>
    <w:p>
      <w:pPr>
        <w:numPr>
          <w:ilvl w:val="0"/>
          <w:numId w:val="0"/>
        </w:numPr>
        <w:ind w:leftChars="0"/>
        <w:rPr>
          <w:rFonts w:hint="eastAsia"/>
          <w:lang w:val="en-US" w:eastAsia="zh-CN"/>
        </w:rPr>
      </w:pPr>
    </w:p>
    <w:p>
      <w:pPr>
        <w:numPr>
          <w:ilvl w:val="0"/>
          <w:numId w:val="0"/>
        </w:numPr>
        <w:ind w:leftChars="0"/>
        <w:rPr>
          <w:rFonts w:hint="eastAsia"/>
          <w:lang w:val="en-US" w:eastAsia="zh-CN"/>
        </w:rPr>
      </w:pPr>
    </w:p>
    <w:p>
      <w:pPr>
        <w:numPr>
          <w:ilvl w:val="0"/>
          <w:numId w:val="0"/>
        </w:numPr>
        <w:ind w:leftChars="0"/>
        <w:rPr>
          <w:rFonts w:hint="eastAsia"/>
          <w:lang w:val="en-US" w:eastAsia="zh-CN"/>
        </w:rPr>
      </w:pPr>
    </w:p>
    <w:p>
      <w:pPr>
        <w:numPr>
          <w:ilvl w:val="0"/>
          <w:numId w:val="0"/>
        </w:numPr>
        <w:ind w:leftChars="0"/>
        <w:rPr>
          <w:rFonts w:hint="eastAsia"/>
          <w:lang w:val="en-US" w:eastAsia="zh-CN"/>
        </w:rPr>
      </w:pPr>
    </w:p>
    <w:p>
      <w:pPr>
        <w:numPr>
          <w:ilvl w:val="0"/>
          <w:numId w:val="0"/>
        </w:numPr>
        <w:ind w:leftChars="0"/>
        <w:rPr>
          <w:rFonts w:hint="eastAsia"/>
          <w:lang w:val="en-US" w:eastAsia="zh-CN"/>
        </w:rPr>
      </w:pPr>
      <w:r>
        <w:rPr>
          <w:rFonts w:hint="eastAsia"/>
          <w:lang w:val="en-US" w:eastAsia="zh-CN"/>
        </w:rPr>
        <w:t>9、点击【决算说明书】后会出现下图界面，支持word导入、文本复制、导出等功能，填写完毕决算说明书后进行保存，保存后再表格页面再点击【保存】然后点击提交及可。</w:t>
      </w:r>
    </w:p>
    <w:p>
      <w:pPr>
        <w:numPr>
          <w:ilvl w:val="0"/>
          <w:numId w:val="0"/>
        </w:numPr>
        <w:ind w:leftChars="0"/>
        <w:rPr>
          <w:rFonts w:hint="default"/>
          <w:lang w:val="en-US" w:eastAsia="zh-CN"/>
        </w:rPr>
      </w:pPr>
      <w:r>
        <w:drawing>
          <wp:inline distT="0" distB="0" distL="114300" distR="114300">
            <wp:extent cx="5998210" cy="2943225"/>
            <wp:effectExtent l="0" t="0" r="6350" b="13335"/>
            <wp:docPr id="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7"/>
                    <pic:cNvPicPr>
                      <a:picLocks noChangeAspect="1"/>
                    </pic:cNvPicPr>
                  </pic:nvPicPr>
                  <pic:blipFill>
                    <a:blip r:embed="rId25"/>
                    <a:stretch>
                      <a:fillRect/>
                    </a:stretch>
                  </pic:blipFill>
                  <pic:spPr>
                    <a:xfrm>
                      <a:off x="0" y="0"/>
                      <a:ext cx="5998210" cy="2943225"/>
                    </a:xfrm>
                    <a:prstGeom prst="rect">
                      <a:avLst/>
                    </a:prstGeom>
                    <a:noFill/>
                    <a:ln>
                      <a:noFill/>
                    </a:ln>
                  </pic:spPr>
                </pic:pic>
              </a:graphicData>
            </a:graphic>
          </wp:inline>
        </w:drawing>
      </w:r>
    </w:p>
    <w:p>
      <w:pPr>
        <w:numPr>
          <w:ilvl w:val="0"/>
          <w:numId w:val="0"/>
        </w:numPr>
        <w:ind w:leftChars="0"/>
        <w:rPr>
          <w:rFonts w:hint="default"/>
          <w:lang w:eastAsia="zh-CN"/>
        </w:rPr>
      </w:pPr>
    </w:p>
    <w:p>
      <w:pPr>
        <w:pStyle w:val="4"/>
        <w:bidi w:val="0"/>
      </w:pPr>
      <w:bookmarkStart w:id="17" w:name="_Toc19203"/>
      <w:r>
        <w:rPr>
          <w:rFonts w:hint="eastAsia"/>
          <w:lang w:val="en-US" w:eastAsia="zh-CN"/>
        </w:rPr>
        <w:t>工会事业类填报</w:t>
      </w:r>
      <w:bookmarkEnd w:id="17"/>
    </w:p>
    <w:p>
      <w:pPr>
        <w:numPr>
          <w:ilvl w:val="0"/>
          <w:numId w:val="17"/>
        </w:numPr>
        <w:rPr>
          <w:rFonts w:hint="eastAsia" w:ascii="宋体" w:hAnsi="宋体" w:eastAsia="宋体" w:cs="宋体"/>
          <w:sz w:val="24"/>
          <w:szCs w:val="24"/>
        </w:rPr>
      </w:pPr>
      <w:r>
        <w:rPr>
          <w:rFonts w:hint="eastAsia" w:ascii="宋体" w:hAnsi="宋体"/>
          <w:sz w:val="24"/>
          <w:szCs w:val="24"/>
          <w:lang w:val="en-US" w:eastAsia="zh-CN"/>
        </w:rPr>
        <w:t>登录系统</w:t>
      </w:r>
      <w:r>
        <w:rPr>
          <w:rFonts w:hint="eastAsia" w:ascii="宋体" w:hAnsi="宋体" w:eastAsia="宋体" w:cs="宋体"/>
          <w:sz w:val="24"/>
          <w:szCs w:val="24"/>
          <w:lang w:val="en-US" w:eastAsia="zh-CN"/>
        </w:rPr>
        <w:t>维护本机构信息后，</w:t>
      </w:r>
      <w:r>
        <w:rPr>
          <w:rFonts w:hint="eastAsia" w:ascii="宋体" w:hAnsi="宋体" w:eastAsia="宋体" w:cs="宋体"/>
          <w:sz w:val="24"/>
          <w:szCs w:val="24"/>
        </w:rPr>
        <w:t>点击【</w:t>
      </w:r>
      <w:r>
        <w:rPr>
          <w:rFonts w:hint="eastAsia" w:ascii="宋体" w:hAnsi="宋体" w:eastAsia="宋体" w:cs="宋体"/>
          <w:sz w:val="24"/>
          <w:szCs w:val="24"/>
          <w:lang w:val="en-US" w:eastAsia="zh-CN"/>
        </w:rPr>
        <w:t>工会决算编报汇总</w:t>
      </w:r>
      <w:r>
        <w:rPr>
          <w:rFonts w:hint="eastAsia" w:ascii="宋体" w:hAnsi="宋体" w:eastAsia="宋体" w:cs="宋体"/>
          <w:sz w:val="24"/>
          <w:szCs w:val="24"/>
        </w:rPr>
        <w:t>】-&gt;【</w:t>
      </w:r>
      <w:r>
        <w:rPr>
          <w:rFonts w:hint="eastAsia" w:ascii="宋体" w:hAnsi="宋体" w:eastAsia="宋体" w:cs="宋体"/>
          <w:sz w:val="24"/>
          <w:szCs w:val="24"/>
          <w:lang w:val="en-US" w:eastAsia="zh-CN"/>
        </w:rPr>
        <w:t>决算</w:t>
      </w:r>
      <w:r>
        <w:rPr>
          <w:rFonts w:hint="eastAsia" w:ascii="宋体" w:hAnsi="宋体" w:eastAsia="宋体" w:cs="宋体"/>
          <w:sz w:val="24"/>
          <w:szCs w:val="24"/>
        </w:rPr>
        <w:t>填报】进入“表格填报”界面，将数据填写到对应的单元格中</w:t>
      </w:r>
    </w:p>
    <w:p>
      <w:pPr>
        <w:numPr>
          <w:ilvl w:val="0"/>
          <w:numId w:val="0"/>
        </w:numPr>
      </w:pPr>
      <w:r>
        <w:drawing>
          <wp:inline distT="0" distB="0" distL="114300" distR="114300">
            <wp:extent cx="5998210" cy="2943225"/>
            <wp:effectExtent l="0" t="0" r="6350" b="1333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26"/>
                    <a:stretch>
                      <a:fillRect/>
                    </a:stretch>
                  </pic:blipFill>
                  <pic:spPr>
                    <a:xfrm>
                      <a:off x="0" y="0"/>
                      <a:ext cx="5998210" cy="2943225"/>
                    </a:xfrm>
                    <a:prstGeom prst="rect">
                      <a:avLst/>
                    </a:prstGeom>
                    <a:noFill/>
                    <a:ln>
                      <a:noFill/>
                    </a:ln>
                  </pic:spPr>
                </pic:pic>
              </a:graphicData>
            </a:graphic>
          </wp:inline>
        </w:drawing>
      </w:r>
    </w:p>
    <w:p>
      <w:pPr>
        <w:numPr>
          <w:ilvl w:val="0"/>
          <w:numId w:val="0"/>
        </w:numPr>
      </w:pPr>
    </w:p>
    <w:p>
      <w:pPr>
        <w:numPr>
          <w:ilvl w:val="0"/>
          <w:numId w:val="0"/>
        </w:numPr>
      </w:pPr>
    </w:p>
    <w:p>
      <w:pPr>
        <w:numPr>
          <w:ilvl w:val="0"/>
          <w:numId w:val="0"/>
        </w:numPr>
      </w:pPr>
    </w:p>
    <w:p>
      <w:pPr>
        <w:numPr>
          <w:ilvl w:val="0"/>
          <w:numId w:val="0"/>
        </w:numPr>
        <w:rPr>
          <w:rFonts w:hint="default" w:eastAsia="宋体"/>
          <w:lang w:val="en-US" w:eastAsia="zh-CN"/>
        </w:rPr>
      </w:pPr>
    </w:p>
    <w:p>
      <w:pPr>
        <w:numPr>
          <w:ilvl w:val="0"/>
          <w:numId w:val="0"/>
        </w:numPr>
        <w:rPr>
          <w:rFonts w:hint="default" w:eastAsia="宋体"/>
          <w:lang w:val="en-US" w:eastAsia="zh-CN"/>
        </w:rPr>
      </w:pPr>
    </w:p>
    <w:p>
      <w:pPr>
        <w:numPr>
          <w:ilvl w:val="0"/>
          <w:numId w:val="0"/>
        </w:numPr>
        <w:rPr>
          <w:rFonts w:hint="default" w:eastAsia="宋体"/>
          <w:lang w:val="en-US" w:eastAsia="zh-CN"/>
        </w:rPr>
      </w:pPr>
    </w:p>
    <w:p>
      <w:pPr>
        <w:numPr>
          <w:ilvl w:val="0"/>
          <w:numId w:val="17"/>
        </w:numPr>
        <w:ind w:left="0" w:leftChars="0" w:firstLine="0" w:firstLineChars="0"/>
        <w:rPr>
          <w:rFonts w:hint="eastAsia"/>
          <w:sz w:val="24"/>
          <w:szCs w:val="24"/>
          <w:lang w:val="en-US" w:eastAsia="zh-CN"/>
        </w:rPr>
      </w:pPr>
      <w:r>
        <w:rPr>
          <w:rFonts w:hint="eastAsia"/>
          <w:sz w:val="24"/>
          <w:szCs w:val="24"/>
          <w:lang w:val="en-US" w:eastAsia="zh-CN"/>
        </w:rPr>
        <w:t>填报选择支出功能分类时，点击图中放大镜及可弹出需选择的功能分类，搜索框可进行指定内容，</w:t>
      </w:r>
    </w:p>
    <w:p>
      <w:pPr>
        <w:numPr>
          <w:ilvl w:val="0"/>
          <w:numId w:val="0"/>
        </w:numPr>
        <w:ind w:leftChars="0"/>
        <w:rPr>
          <w:rFonts w:hint="default"/>
          <w:sz w:val="24"/>
          <w:szCs w:val="24"/>
          <w:lang w:val="en-US" w:eastAsia="zh-CN"/>
        </w:rPr>
      </w:pPr>
      <w:r>
        <w:rPr>
          <w:rFonts w:hint="eastAsia"/>
          <w:sz w:val="24"/>
          <w:szCs w:val="24"/>
          <w:lang w:val="en-US" w:eastAsia="zh-CN"/>
        </w:rPr>
        <w:t>图中三角箭头可自行选择</w:t>
      </w:r>
    </w:p>
    <w:p>
      <w:pPr>
        <w:numPr>
          <w:ilvl w:val="0"/>
          <w:numId w:val="0"/>
        </w:numPr>
        <w:rPr>
          <w:rFonts w:hint="eastAsia"/>
          <w:lang w:val="en-US" w:eastAsia="zh-CN"/>
        </w:rPr>
      </w:pPr>
    </w:p>
    <w:p>
      <w:pPr>
        <w:numPr>
          <w:ilvl w:val="0"/>
          <w:numId w:val="0"/>
        </w:numPr>
      </w:pPr>
      <w:r>
        <w:drawing>
          <wp:inline distT="0" distB="0" distL="114300" distR="114300">
            <wp:extent cx="5998210" cy="2943225"/>
            <wp:effectExtent l="0" t="0" r="6350" b="13335"/>
            <wp:docPr id="13"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9"/>
                    <pic:cNvPicPr>
                      <a:picLocks noChangeAspect="1"/>
                    </pic:cNvPicPr>
                  </pic:nvPicPr>
                  <pic:blipFill>
                    <a:blip r:embed="rId27"/>
                    <a:stretch>
                      <a:fillRect/>
                    </a:stretch>
                  </pic:blipFill>
                  <pic:spPr>
                    <a:xfrm>
                      <a:off x="0" y="0"/>
                      <a:ext cx="5998210" cy="2943225"/>
                    </a:xfrm>
                    <a:prstGeom prst="rect">
                      <a:avLst/>
                    </a:prstGeom>
                    <a:noFill/>
                    <a:ln>
                      <a:noFill/>
                    </a:ln>
                  </pic:spPr>
                </pic:pic>
              </a:graphicData>
            </a:graphic>
          </wp:inline>
        </w:drawing>
      </w:r>
    </w:p>
    <w:p>
      <w:pPr>
        <w:numPr>
          <w:ilvl w:val="0"/>
          <w:numId w:val="0"/>
        </w:numPr>
      </w:pPr>
    </w:p>
    <w:p>
      <w:pPr>
        <w:numPr>
          <w:ilvl w:val="0"/>
          <w:numId w:val="17"/>
        </w:numPr>
        <w:ind w:left="0" w:leftChars="0" w:firstLine="0" w:firstLineChars="0"/>
        <w:rPr>
          <w:rFonts w:hint="eastAsia"/>
          <w:sz w:val="24"/>
          <w:szCs w:val="22"/>
          <w:lang w:val="en-US" w:eastAsia="zh-CN"/>
        </w:rPr>
      </w:pPr>
      <w:r>
        <w:rPr>
          <w:rFonts w:hint="eastAsia"/>
          <w:sz w:val="24"/>
          <w:szCs w:val="22"/>
          <w:lang w:val="en-US" w:eastAsia="zh-CN"/>
        </w:rPr>
        <w:t>数据填写完毕后点击【保存】按钮进行保存以防数据丢失，【提交】、【打印】、【决算说明书】等按钮使用方法参考工会行政类单位操作流程。</w:t>
      </w:r>
    </w:p>
    <w:p>
      <w:pPr>
        <w:numPr>
          <w:ilvl w:val="0"/>
          <w:numId w:val="0"/>
        </w:numPr>
        <w:ind w:leftChars="0"/>
        <w:rPr>
          <w:rFonts w:hint="default"/>
          <w:lang w:val="en-US" w:eastAsia="zh-CN"/>
        </w:rPr>
      </w:pPr>
    </w:p>
    <w:p>
      <w:pPr>
        <w:rPr>
          <w:rFonts w:hint="default" w:eastAsia="宋体"/>
          <w:lang w:val="en-US" w:eastAsia="zh-CN"/>
        </w:rPr>
      </w:pPr>
      <w:r>
        <w:rPr>
          <w:rFonts w:hint="eastAsia"/>
          <w:sz w:val="22"/>
          <w:szCs w:val="22"/>
          <w:lang w:val="en-US" w:eastAsia="zh-CN"/>
        </w:rPr>
        <w:t>4</w:t>
      </w:r>
      <w:r>
        <w:rPr>
          <w:rFonts w:hint="eastAsia"/>
          <w:lang w:val="en-US" w:eastAsia="zh-CN"/>
        </w:rPr>
        <w:t>、重新取数按钮作用于工会事业类报表，由于支出决算表、财政支出决算表和本年收支余决算总表三张表是取数表，所以需要点击【重新取数（当前表）】按钮进行取数操作。</w:t>
      </w:r>
    </w:p>
    <w:p/>
    <w:p>
      <w:r>
        <w:drawing>
          <wp:inline distT="0" distB="0" distL="114300" distR="114300">
            <wp:extent cx="5998210" cy="2943225"/>
            <wp:effectExtent l="0" t="0" r="6350" b="13335"/>
            <wp:docPr id="1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2"/>
                    <pic:cNvPicPr>
                      <a:picLocks noChangeAspect="1"/>
                    </pic:cNvPicPr>
                  </pic:nvPicPr>
                  <pic:blipFill>
                    <a:blip r:embed="rId18"/>
                    <a:stretch>
                      <a:fillRect/>
                    </a:stretch>
                  </pic:blipFill>
                  <pic:spPr>
                    <a:xfrm>
                      <a:off x="0" y="0"/>
                      <a:ext cx="5998210" cy="2943225"/>
                    </a:xfrm>
                    <a:prstGeom prst="rect">
                      <a:avLst/>
                    </a:prstGeom>
                    <a:noFill/>
                    <a:ln>
                      <a:noFill/>
                    </a:ln>
                  </pic:spPr>
                </pic:pic>
              </a:graphicData>
            </a:graphic>
          </wp:inline>
        </w:drawing>
      </w:r>
    </w:p>
    <w:p>
      <w:pPr>
        <w:numPr>
          <w:ilvl w:val="0"/>
          <w:numId w:val="0"/>
        </w:numPr>
        <w:ind w:leftChars="0"/>
        <w:rPr>
          <w:rFonts w:hint="default"/>
          <w:lang w:val="en-US" w:eastAsia="zh-CN"/>
        </w:rPr>
      </w:pPr>
    </w:p>
    <w:p>
      <w:pPr>
        <w:pStyle w:val="4"/>
        <w:bidi w:val="0"/>
        <w:rPr>
          <w:rFonts w:hint="default"/>
          <w:lang w:val="en-US" w:eastAsia="zh-CN"/>
        </w:rPr>
      </w:pPr>
      <w:bookmarkStart w:id="18" w:name="_Toc3233"/>
      <w:r>
        <w:rPr>
          <w:rFonts w:hint="eastAsia"/>
          <w:lang w:val="en-US" w:eastAsia="zh-CN"/>
        </w:rPr>
        <w:t>企业类填报</w:t>
      </w:r>
      <w:bookmarkEnd w:id="18"/>
    </w:p>
    <w:p>
      <w:pPr>
        <w:numPr>
          <w:ilvl w:val="0"/>
          <w:numId w:val="18"/>
        </w:numPr>
        <w:rPr>
          <w:rFonts w:hint="eastAsia" w:ascii="宋体" w:hAnsi="宋体" w:cs="宋体"/>
          <w:sz w:val="24"/>
          <w:szCs w:val="24"/>
          <w:lang w:eastAsia="zh-CN"/>
        </w:rPr>
      </w:pPr>
      <w:r>
        <w:rPr>
          <w:rFonts w:hint="eastAsia" w:ascii="宋体" w:hAnsi="宋体"/>
          <w:sz w:val="24"/>
          <w:szCs w:val="24"/>
          <w:lang w:val="en-US" w:eastAsia="zh-CN"/>
        </w:rPr>
        <w:t>登录系统</w:t>
      </w:r>
      <w:r>
        <w:rPr>
          <w:rFonts w:hint="eastAsia" w:ascii="宋体" w:hAnsi="宋体" w:eastAsia="宋体" w:cs="宋体"/>
          <w:sz w:val="24"/>
          <w:szCs w:val="24"/>
          <w:lang w:val="en-US" w:eastAsia="zh-CN"/>
        </w:rPr>
        <w:t>维护本机构信息后，</w:t>
      </w:r>
      <w:r>
        <w:rPr>
          <w:rFonts w:hint="eastAsia" w:ascii="宋体" w:hAnsi="宋体" w:eastAsia="宋体" w:cs="宋体"/>
          <w:sz w:val="24"/>
          <w:szCs w:val="24"/>
        </w:rPr>
        <w:t>点击【</w:t>
      </w:r>
      <w:r>
        <w:rPr>
          <w:rFonts w:hint="eastAsia" w:ascii="宋体" w:hAnsi="宋体" w:eastAsia="宋体" w:cs="宋体"/>
          <w:sz w:val="24"/>
          <w:szCs w:val="24"/>
          <w:lang w:val="en-US" w:eastAsia="zh-CN"/>
        </w:rPr>
        <w:t>工会决算编报汇总</w:t>
      </w:r>
      <w:r>
        <w:rPr>
          <w:rFonts w:hint="eastAsia" w:ascii="宋体" w:hAnsi="宋体" w:eastAsia="宋体" w:cs="宋体"/>
          <w:sz w:val="24"/>
          <w:szCs w:val="24"/>
        </w:rPr>
        <w:t>】-&gt;【</w:t>
      </w:r>
      <w:r>
        <w:rPr>
          <w:rFonts w:hint="eastAsia" w:ascii="宋体" w:hAnsi="宋体" w:eastAsia="宋体" w:cs="宋体"/>
          <w:sz w:val="24"/>
          <w:szCs w:val="24"/>
          <w:lang w:val="en-US" w:eastAsia="zh-CN"/>
        </w:rPr>
        <w:t>决算</w:t>
      </w:r>
      <w:r>
        <w:rPr>
          <w:rFonts w:hint="eastAsia" w:ascii="宋体" w:hAnsi="宋体" w:eastAsia="宋体" w:cs="宋体"/>
          <w:sz w:val="24"/>
          <w:szCs w:val="24"/>
        </w:rPr>
        <w:t>填报】进入“表格填报”界面，将数据填写到对应的单元格中</w:t>
      </w:r>
      <w:r>
        <w:rPr>
          <w:rFonts w:hint="eastAsia" w:ascii="宋体" w:hAnsi="宋体" w:cs="宋体"/>
          <w:sz w:val="24"/>
          <w:szCs w:val="24"/>
          <w:lang w:eastAsia="zh-CN"/>
        </w:rPr>
        <w:t>。</w:t>
      </w:r>
    </w:p>
    <w:p>
      <w:pPr>
        <w:numPr>
          <w:ilvl w:val="0"/>
          <w:numId w:val="0"/>
        </w:numPr>
      </w:pPr>
      <w:r>
        <w:drawing>
          <wp:inline distT="0" distB="0" distL="114300" distR="114300">
            <wp:extent cx="5998210" cy="2943225"/>
            <wp:effectExtent l="0" t="0" r="6350" b="13335"/>
            <wp:docPr id="18"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0"/>
                    <pic:cNvPicPr>
                      <a:picLocks noChangeAspect="1"/>
                    </pic:cNvPicPr>
                  </pic:nvPicPr>
                  <pic:blipFill>
                    <a:blip r:embed="rId28"/>
                    <a:stretch>
                      <a:fillRect/>
                    </a:stretch>
                  </pic:blipFill>
                  <pic:spPr>
                    <a:xfrm>
                      <a:off x="0" y="0"/>
                      <a:ext cx="5998210" cy="2943225"/>
                    </a:xfrm>
                    <a:prstGeom prst="rect">
                      <a:avLst/>
                    </a:prstGeom>
                    <a:noFill/>
                    <a:ln>
                      <a:noFill/>
                    </a:ln>
                  </pic:spPr>
                </pic:pic>
              </a:graphicData>
            </a:graphic>
          </wp:inline>
        </w:drawing>
      </w:r>
    </w:p>
    <w:p>
      <w:pPr>
        <w:numPr>
          <w:ilvl w:val="0"/>
          <w:numId w:val="0"/>
        </w:numPr>
      </w:pPr>
    </w:p>
    <w:p>
      <w:pPr>
        <w:numPr>
          <w:ilvl w:val="0"/>
          <w:numId w:val="0"/>
        </w:numPr>
      </w:pPr>
    </w:p>
    <w:p>
      <w:pPr>
        <w:numPr>
          <w:ilvl w:val="0"/>
          <w:numId w:val="0"/>
        </w:numPr>
        <w:ind w:leftChars="0"/>
      </w:pPr>
      <w:r>
        <w:rPr>
          <w:rFonts w:hint="eastAsia"/>
          <w:sz w:val="24"/>
          <w:szCs w:val="22"/>
          <w:lang w:val="en-US" w:eastAsia="zh-CN"/>
        </w:rPr>
        <w:t>2、数据填写完毕后点击【保存】按钮进行保存以防数据丢失，【提交】、【打印】、【决算说明书】等按钮使用方法参考工会行政类单位操作流程。</w:t>
      </w:r>
    </w:p>
    <w:p>
      <w:pPr>
        <w:numPr>
          <w:ilvl w:val="0"/>
          <w:numId w:val="0"/>
        </w:numPr>
      </w:pPr>
      <w:r>
        <w:drawing>
          <wp:inline distT="0" distB="0" distL="114300" distR="114300">
            <wp:extent cx="5998210" cy="2943225"/>
            <wp:effectExtent l="0" t="0" r="6350" b="13335"/>
            <wp:docPr id="2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
                    <pic:cNvPicPr>
                      <a:picLocks noChangeAspect="1"/>
                    </pic:cNvPicPr>
                  </pic:nvPicPr>
                  <pic:blipFill>
                    <a:blip r:embed="rId29"/>
                    <a:stretch>
                      <a:fillRect/>
                    </a:stretch>
                  </pic:blipFill>
                  <pic:spPr>
                    <a:xfrm>
                      <a:off x="0" y="0"/>
                      <a:ext cx="5998210" cy="2943225"/>
                    </a:xfrm>
                    <a:prstGeom prst="rect">
                      <a:avLst/>
                    </a:prstGeom>
                    <a:noFill/>
                    <a:ln>
                      <a:noFill/>
                    </a:ln>
                  </pic:spPr>
                </pic:pic>
              </a:graphicData>
            </a:graphic>
          </wp:inline>
        </w:drawing>
      </w:r>
    </w:p>
    <w:p>
      <w:pPr>
        <w:pStyle w:val="4"/>
        <w:bidi w:val="0"/>
        <w:rPr>
          <w:rFonts w:hint="default"/>
          <w:lang w:val="en-US" w:eastAsia="zh-CN"/>
        </w:rPr>
      </w:pPr>
      <w:bookmarkStart w:id="19" w:name="_Toc19113"/>
      <w:r>
        <w:rPr>
          <w:rFonts w:hint="eastAsia"/>
          <w:lang w:val="en-US" w:eastAsia="zh-CN"/>
        </w:rPr>
        <w:t>工会非营利组织类单位填报</w:t>
      </w:r>
      <w:bookmarkEnd w:id="19"/>
    </w:p>
    <w:p>
      <w:pPr>
        <w:numPr>
          <w:ilvl w:val="0"/>
          <w:numId w:val="0"/>
        </w:numPr>
        <w:rPr>
          <w:rFonts w:hint="default"/>
          <w:lang w:val="en-US" w:eastAsia="zh-CN"/>
        </w:rPr>
      </w:pPr>
      <w:r>
        <w:rPr>
          <w:rFonts w:hint="eastAsia" w:ascii="宋体" w:hAnsi="宋体"/>
          <w:sz w:val="24"/>
          <w:szCs w:val="24"/>
          <w:lang w:val="en-US" w:eastAsia="zh-CN"/>
        </w:rPr>
        <w:t>1、登录系统</w:t>
      </w:r>
      <w:r>
        <w:rPr>
          <w:rFonts w:hint="eastAsia" w:ascii="宋体" w:hAnsi="宋体" w:eastAsia="宋体" w:cs="宋体"/>
          <w:sz w:val="24"/>
          <w:szCs w:val="24"/>
          <w:lang w:val="en-US" w:eastAsia="zh-CN"/>
        </w:rPr>
        <w:t>维护本机构信息后，</w:t>
      </w:r>
      <w:r>
        <w:rPr>
          <w:rFonts w:hint="eastAsia" w:ascii="宋体" w:hAnsi="宋体" w:eastAsia="宋体" w:cs="宋体"/>
          <w:sz w:val="24"/>
          <w:szCs w:val="24"/>
        </w:rPr>
        <w:t>点击【</w:t>
      </w:r>
      <w:r>
        <w:rPr>
          <w:rFonts w:hint="eastAsia" w:ascii="宋体" w:hAnsi="宋体" w:eastAsia="宋体" w:cs="宋体"/>
          <w:sz w:val="24"/>
          <w:szCs w:val="24"/>
          <w:lang w:val="en-US" w:eastAsia="zh-CN"/>
        </w:rPr>
        <w:t>工会决算编报汇总</w:t>
      </w:r>
      <w:r>
        <w:rPr>
          <w:rFonts w:hint="eastAsia" w:ascii="宋体" w:hAnsi="宋体" w:eastAsia="宋体" w:cs="宋体"/>
          <w:sz w:val="24"/>
          <w:szCs w:val="24"/>
        </w:rPr>
        <w:t>】-&gt;【</w:t>
      </w:r>
      <w:r>
        <w:rPr>
          <w:rFonts w:hint="eastAsia" w:ascii="宋体" w:hAnsi="宋体" w:eastAsia="宋体" w:cs="宋体"/>
          <w:sz w:val="24"/>
          <w:szCs w:val="24"/>
          <w:lang w:val="en-US" w:eastAsia="zh-CN"/>
        </w:rPr>
        <w:t>决算</w:t>
      </w:r>
      <w:r>
        <w:rPr>
          <w:rFonts w:hint="eastAsia" w:ascii="宋体" w:hAnsi="宋体" w:eastAsia="宋体" w:cs="宋体"/>
          <w:sz w:val="24"/>
          <w:szCs w:val="24"/>
        </w:rPr>
        <w:t>填报】进入“表格填报”界面，将数据填写到对应的单元格中</w:t>
      </w:r>
      <w:r>
        <w:rPr>
          <w:rFonts w:hint="eastAsia" w:ascii="宋体" w:hAnsi="宋体" w:cs="宋体"/>
          <w:sz w:val="24"/>
          <w:szCs w:val="24"/>
          <w:lang w:eastAsia="zh-CN"/>
        </w:rPr>
        <w:t>。</w:t>
      </w:r>
    </w:p>
    <w:p>
      <w:pPr>
        <w:rPr>
          <w:rFonts w:hint="default"/>
          <w:lang w:val="en-US" w:eastAsia="zh-CN"/>
        </w:rPr>
      </w:pPr>
      <w:r>
        <w:drawing>
          <wp:inline distT="0" distB="0" distL="114300" distR="114300">
            <wp:extent cx="5998210" cy="2943225"/>
            <wp:effectExtent l="0" t="0" r="6350" b="13335"/>
            <wp:docPr id="20"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2"/>
                    <pic:cNvPicPr>
                      <a:picLocks noChangeAspect="1"/>
                    </pic:cNvPicPr>
                  </pic:nvPicPr>
                  <pic:blipFill>
                    <a:blip r:embed="rId30"/>
                    <a:stretch>
                      <a:fillRect/>
                    </a:stretch>
                  </pic:blipFill>
                  <pic:spPr>
                    <a:xfrm>
                      <a:off x="0" y="0"/>
                      <a:ext cx="5998210" cy="2943225"/>
                    </a:xfrm>
                    <a:prstGeom prst="rect">
                      <a:avLst/>
                    </a:prstGeom>
                    <a:noFill/>
                    <a:ln>
                      <a:noFill/>
                    </a:ln>
                  </pic:spPr>
                </pic:pic>
              </a:graphicData>
            </a:graphic>
          </wp:inline>
        </w:drawing>
      </w: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ind w:leftChars="0"/>
        <w:rPr>
          <w:rFonts w:hint="eastAsia"/>
          <w:lang w:val="en-US" w:eastAsia="zh-CN"/>
        </w:rPr>
      </w:pPr>
      <w:r>
        <w:rPr>
          <w:rFonts w:hint="eastAsia"/>
          <w:sz w:val="24"/>
          <w:szCs w:val="22"/>
          <w:lang w:val="en-US" w:eastAsia="zh-CN"/>
        </w:rPr>
        <w:t>2、数据填写完毕后点击【保存】按钮进行保存以防数据丢失，【提交】、【打印】、【决算说明书】等按钮使用方法参考工会行政类单位操作流程。</w:t>
      </w:r>
    </w:p>
    <w:p>
      <w:pPr>
        <w:numPr>
          <w:ilvl w:val="0"/>
          <w:numId w:val="0"/>
        </w:numPr>
        <w:ind w:leftChars="0"/>
        <w:rPr>
          <w:rFonts w:hint="default"/>
          <w:lang w:val="en-US" w:eastAsia="zh-CN"/>
        </w:rPr>
      </w:pPr>
      <w:r>
        <w:drawing>
          <wp:inline distT="0" distB="0" distL="114300" distR="114300">
            <wp:extent cx="5998210" cy="2943225"/>
            <wp:effectExtent l="0" t="0" r="6350" b="13335"/>
            <wp:docPr id="3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
                    <pic:cNvPicPr>
                      <a:picLocks noChangeAspect="1"/>
                    </pic:cNvPicPr>
                  </pic:nvPicPr>
                  <pic:blipFill>
                    <a:blip r:embed="rId31"/>
                    <a:stretch>
                      <a:fillRect/>
                    </a:stretch>
                  </pic:blipFill>
                  <pic:spPr>
                    <a:xfrm>
                      <a:off x="0" y="0"/>
                      <a:ext cx="5998210" cy="2943225"/>
                    </a:xfrm>
                    <a:prstGeom prst="rect">
                      <a:avLst/>
                    </a:prstGeom>
                    <a:noFill/>
                    <a:ln>
                      <a:noFill/>
                    </a:ln>
                  </pic:spPr>
                </pic:pic>
              </a:graphicData>
            </a:graphic>
          </wp:inline>
        </w:drawing>
      </w:r>
      <w:bookmarkStart w:id="31" w:name="_GoBack"/>
      <w:bookmarkEnd w:id="31"/>
    </w:p>
    <w:p>
      <w:pPr>
        <w:numPr>
          <w:ilvl w:val="0"/>
          <w:numId w:val="0"/>
        </w:numPr>
        <w:ind w:leftChars="0"/>
        <w:rPr>
          <w:rFonts w:hint="default"/>
          <w:lang w:val="en-US" w:eastAsia="zh-CN"/>
        </w:rPr>
      </w:pPr>
    </w:p>
    <w:p>
      <w:pPr>
        <w:pStyle w:val="3"/>
        <w:bidi w:val="0"/>
      </w:pPr>
      <w:bookmarkStart w:id="20" w:name="_Toc2072"/>
      <w:bookmarkStart w:id="21" w:name="_Toc57208161"/>
      <w:bookmarkStart w:id="22" w:name="_Toc13538"/>
      <w:bookmarkStart w:id="23" w:name="_Toc3857"/>
      <w:r>
        <w:rPr>
          <w:rFonts w:hint="eastAsia"/>
        </w:rPr>
        <w:t>报表填报</w:t>
      </w:r>
      <w:r>
        <w:t>顺序</w:t>
      </w:r>
      <w:bookmarkEnd w:id="20"/>
      <w:bookmarkEnd w:id="21"/>
      <w:bookmarkEnd w:id="22"/>
      <w:bookmarkEnd w:id="23"/>
    </w:p>
    <w:p>
      <w:pPr>
        <w:pStyle w:val="5"/>
        <w:numPr>
          <w:ilvl w:val="3"/>
          <w:numId w:val="0"/>
        </w:numPr>
        <w:ind w:left="363" w:leftChars="0"/>
        <w:rPr>
          <w:b/>
          <w:bCs w:val="0"/>
        </w:rPr>
      </w:pPr>
      <w:bookmarkStart w:id="24" w:name="_Toc57208162"/>
      <w:r>
        <w:rPr>
          <w:rFonts w:hint="eastAsia" w:ascii="宋体" w:hAnsi="宋体"/>
          <w:b/>
          <w:bCs w:val="0"/>
          <w:lang w:val="en-US" w:eastAsia="zh-CN"/>
        </w:rPr>
        <w:t xml:space="preserve">2.3.1 </w:t>
      </w:r>
      <w:r>
        <w:rPr>
          <w:rFonts w:ascii="宋体" w:hAnsi="宋体"/>
          <w:b/>
          <w:bCs w:val="0"/>
        </w:rPr>
        <w:t>202</w:t>
      </w:r>
      <w:r>
        <w:rPr>
          <w:rFonts w:hint="eastAsia" w:ascii="宋体" w:hAnsi="宋体"/>
          <w:b/>
          <w:bCs w:val="0"/>
          <w:lang w:val="en-US" w:eastAsia="zh-CN"/>
        </w:rPr>
        <w:t>1</w:t>
      </w:r>
      <w:r>
        <w:rPr>
          <w:b/>
          <w:bCs w:val="0"/>
        </w:rPr>
        <w:t>年工会决算报告（</w:t>
      </w:r>
      <w:r>
        <w:rPr>
          <w:rFonts w:hint="eastAsia"/>
          <w:b/>
          <w:bCs w:val="0"/>
        </w:rPr>
        <w:t>工会</w:t>
      </w:r>
      <w:r>
        <w:rPr>
          <w:rFonts w:hint="eastAsia"/>
          <w:b/>
          <w:bCs w:val="0"/>
          <w:lang w:val="en-US" w:eastAsia="zh-CN"/>
        </w:rPr>
        <w:t>类</w:t>
      </w:r>
      <w:r>
        <w:rPr>
          <w:b/>
          <w:bCs w:val="0"/>
        </w:rPr>
        <w:t>单位）</w:t>
      </w:r>
      <w:bookmarkEnd w:id="24"/>
    </w:p>
    <w:p>
      <w:pPr>
        <w:pStyle w:val="113"/>
        <w:spacing w:before="0" w:beforeLines="0" w:line="400" w:lineRule="exact"/>
        <w:ind w:firstLine="357" w:firstLineChars="0"/>
      </w:pPr>
      <w:r>
        <w:rPr>
          <w:rFonts w:hint="eastAsia"/>
        </w:rPr>
        <w:t>“202</w:t>
      </w:r>
      <w:r>
        <w:rPr>
          <w:rFonts w:hint="eastAsia"/>
          <w:lang w:val="en-US" w:eastAsia="zh-CN"/>
        </w:rPr>
        <w:t>1</w:t>
      </w:r>
      <w:r>
        <w:rPr>
          <w:rFonts w:hint="eastAsia"/>
        </w:rPr>
        <w:t>年工会决算报告（工会单位）”报表分组</w:t>
      </w:r>
      <w:r>
        <w:t>包括主表</w:t>
      </w:r>
      <w:r>
        <w:rPr>
          <w:rFonts w:hint="eastAsia"/>
        </w:rPr>
        <w:t>、</w:t>
      </w:r>
      <w:r>
        <w:t>附表</w:t>
      </w:r>
      <w:r>
        <w:rPr>
          <w:rFonts w:hint="eastAsia"/>
        </w:rPr>
        <w:t>。全总</w:t>
      </w:r>
      <w:r>
        <w:t>本级机关单位多一个分组“</w:t>
      </w:r>
      <w:r>
        <w:rPr>
          <w:rFonts w:hint="eastAsia"/>
        </w:rPr>
        <w:t>全总</w:t>
      </w:r>
      <w:r>
        <w:t>本级决算表”</w:t>
      </w:r>
      <w:r>
        <w:rPr>
          <w:rFonts w:hint="eastAsia"/>
        </w:rPr>
        <w:t>。</w:t>
      </w:r>
    </w:p>
    <w:p>
      <w:pPr>
        <w:pStyle w:val="113"/>
        <w:numPr>
          <w:ilvl w:val="0"/>
          <w:numId w:val="0"/>
        </w:numPr>
        <w:spacing w:before="0" w:beforeLines="0" w:line="400" w:lineRule="exact"/>
        <w:ind w:left="357" w:leftChars="0"/>
      </w:pPr>
      <w:r>
        <w:rPr>
          <w:rFonts w:hint="eastAsia"/>
          <w:lang w:val="en-US" w:eastAsia="zh-CN"/>
        </w:rPr>
        <w:t>1、</w:t>
      </w:r>
      <w:r>
        <w:rPr>
          <w:rFonts w:hint="eastAsia"/>
        </w:rPr>
        <w:t>主表</w:t>
      </w:r>
      <w:r>
        <w:t>填报顺序：</w:t>
      </w:r>
    </w:p>
    <w:p>
      <w:pPr>
        <w:pStyle w:val="113"/>
        <w:numPr>
          <w:ilvl w:val="0"/>
          <w:numId w:val="0"/>
        </w:numPr>
        <w:spacing w:before="0" w:beforeLines="0" w:line="400" w:lineRule="exact"/>
      </w:pPr>
    </w:p>
    <w:p>
      <w:pPr>
        <w:pStyle w:val="113"/>
        <w:numPr>
          <w:ilvl w:val="0"/>
          <w:numId w:val="0"/>
        </w:numPr>
        <w:spacing w:before="0" w:beforeLines="0" w:line="400" w:lineRule="exact"/>
        <w:ind w:left="357" w:leftChars="0"/>
        <w:rPr>
          <w:rFonts w:hint="eastAsia" w:eastAsia="宋体"/>
          <w:lang w:eastAsia="zh-CN"/>
        </w:rPr>
      </w:pPr>
      <w:r>
        <w:drawing>
          <wp:inline distT="0" distB="0" distL="114300" distR="114300">
            <wp:extent cx="5676900" cy="213360"/>
            <wp:effectExtent l="0" t="0" r="7620" b="0"/>
            <wp:docPr id="34"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8"/>
                    <pic:cNvPicPr>
                      <a:picLocks noChangeAspect="1"/>
                    </pic:cNvPicPr>
                  </pic:nvPicPr>
                  <pic:blipFill>
                    <a:blip r:embed="rId32"/>
                    <a:stretch>
                      <a:fillRect/>
                    </a:stretch>
                  </pic:blipFill>
                  <pic:spPr>
                    <a:xfrm>
                      <a:off x="0" y="0"/>
                      <a:ext cx="5676900" cy="213360"/>
                    </a:xfrm>
                    <a:prstGeom prst="rect">
                      <a:avLst/>
                    </a:prstGeom>
                    <a:noFill/>
                    <a:ln>
                      <a:noFill/>
                    </a:ln>
                  </pic:spPr>
                </pic:pic>
              </a:graphicData>
            </a:graphic>
          </wp:inline>
        </w:drawing>
      </w:r>
    </w:p>
    <w:p>
      <w:pPr>
        <w:pStyle w:val="113"/>
        <w:numPr>
          <w:ilvl w:val="0"/>
          <w:numId w:val="0"/>
        </w:numPr>
        <w:spacing w:before="0" w:beforeLines="0" w:line="400" w:lineRule="exact"/>
        <w:ind w:left="357" w:leftChars="0"/>
      </w:pPr>
    </w:p>
    <w:p>
      <w:pPr>
        <w:pStyle w:val="113"/>
        <w:numPr>
          <w:ilvl w:val="0"/>
          <w:numId w:val="0"/>
        </w:numPr>
        <w:spacing w:before="0" w:beforeLines="0" w:line="400" w:lineRule="exact"/>
      </w:pPr>
    </w:p>
    <w:p>
      <w:pPr>
        <w:pStyle w:val="113"/>
        <w:numPr>
          <w:ilvl w:val="0"/>
          <w:numId w:val="0"/>
        </w:numPr>
        <w:spacing w:before="0" w:beforeLines="0" w:line="400" w:lineRule="exact"/>
        <w:ind w:left="357" w:leftChars="0"/>
      </w:pPr>
      <w:r>
        <w:rPr>
          <w:rFonts w:hint="eastAsia"/>
          <w:lang w:val="en-US" w:eastAsia="zh-CN"/>
        </w:rPr>
        <w:t>2、</w:t>
      </w:r>
      <w:r>
        <w:rPr>
          <w:rFonts w:hint="eastAsia"/>
        </w:rPr>
        <w:t>附表、</w:t>
      </w:r>
      <w:r>
        <w:t>全总本级决算表不区分填报顺序。</w:t>
      </w:r>
    </w:p>
    <w:p>
      <w:pPr>
        <w:pStyle w:val="5"/>
        <w:numPr>
          <w:ilvl w:val="3"/>
          <w:numId w:val="0"/>
        </w:numPr>
        <w:outlineLvl w:val="9"/>
        <w:rPr>
          <w:rFonts w:hint="eastAsia" w:ascii="宋体" w:hAnsi="宋体"/>
          <w:b/>
          <w:bCs w:val="0"/>
          <w:lang w:val="en-US" w:eastAsia="zh-CN"/>
        </w:rPr>
      </w:pPr>
      <w:bookmarkStart w:id="25" w:name="_Toc57208163"/>
    </w:p>
    <w:p>
      <w:pPr>
        <w:pStyle w:val="5"/>
        <w:numPr>
          <w:ilvl w:val="3"/>
          <w:numId w:val="0"/>
        </w:numPr>
        <w:rPr>
          <w:rFonts w:ascii="宋体" w:hAnsi="宋体"/>
          <w:b/>
          <w:bCs w:val="0"/>
        </w:rPr>
      </w:pPr>
      <w:r>
        <w:rPr>
          <w:rFonts w:hint="eastAsia" w:ascii="宋体" w:hAnsi="宋体"/>
          <w:b/>
          <w:bCs w:val="0"/>
          <w:lang w:val="en-US" w:eastAsia="zh-CN"/>
        </w:rPr>
        <w:t xml:space="preserve">2.3.2 </w:t>
      </w:r>
      <w:r>
        <w:rPr>
          <w:rFonts w:hint="eastAsia" w:ascii="宋体" w:hAnsi="宋体"/>
          <w:b/>
          <w:bCs w:val="0"/>
          <w:lang w:eastAsia="zh-CN"/>
        </w:rPr>
        <w:t>2021</w:t>
      </w:r>
      <w:r>
        <w:rPr>
          <w:rFonts w:ascii="宋体" w:hAnsi="宋体"/>
          <w:b/>
          <w:bCs w:val="0"/>
        </w:rPr>
        <w:t>年工会决算报告（</w:t>
      </w:r>
      <w:r>
        <w:rPr>
          <w:rFonts w:hint="eastAsia" w:ascii="宋体" w:hAnsi="宋体"/>
          <w:b/>
          <w:bCs w:val="0"/>
        </w:rPr>
        <w:t>企业</w:t>
      </w:r>
      <w:r>
        <w:rPr>
          <w:rFonts w:ascii="宋体" w:hAnsi="宋体"/>
          <w:b/>
          <w:bCs w:val="0"/>
        </w:rPr>
        <w:t>、事业、民非</w:t>
      </w:r>
      <w:r>
        <w:rPr>
          <w:rFonts w:hint="eastAsia" w:ascii="宋体" w:hAnsi="宋体"/>
          <w:b/>
          <w:bCs w:val="0"/>
          <w:lang w:val="en-US" w:eastAsia="zh-CN"/>
        </w:rPr>
        <w:t>类</w:t>
      </w:r>
      <w:r>
        <w:rPr>
          <w:rFonts w:ascii="宋体" w:hAnsi="宋体"/>
          <w:b/>
          <w:bCs w:val="0"/>
        </w:rPr>
        <w:t>单位）</w:t>
      </w:r>
      <w:bookmarkEnd w:id="25"/>
    </w:p>
    <w:p>
      <w:pPr>
        <w:pStyle w:val="113"/>
        <w:spacing w:before="0" w:beforeLines="0" w:line="400" w:lineRule="exact"/>
        <w:ind w:firstLine="357" w:firstLineChars="0"/>
      </w:pPr>
      <w:r>
        <w:rPr>
          <w:rFonts w:hint="eastAsia"/>
        </w:rPr>
        <w:t>“</w:t>
      </w:r>
      <w:r>
        <w:rPr>
          <w:rFonts w:hint="eastAsia"/>
          <w:lang w:eastAsia="zh-CN"/>
        </w:rPr>
        <w:t>2021</w:t>
      </w:r>
      <w:r>
        <w:t>年</w:t>
      </w:r>
      <w:r>
        <w:rPr>
          <w:rFonts w:hint="eastAsia"/>
        </w:rPr>
        <w:t>工会决算报告（企业、事业、民非单位）</w:t>
      </w:r>
      <w:r>
        <w:t>”</w:t>
      </w:r>
      <w:r>
        <w:rPr>
          <w:rFonts w:hint="eastAsia"/>
        </w:rPr>
        <w:t>，</w:t>
      </w:r>
      <w:r>
        <w:t>报表</w:t>
      </w:r>
      <w:r>
        <w:rPr>
          <w:rFonts w:hint="eastAsia"/>
        </w:rPr>
        <w:t>分组</w:t>
      </w:r>
      <w:r>
        <w:t>包括</w:t>
      </w:r>
      <w:r>
        <w:rPr>
          <w:rFonts w:hint="eastAsia"/>
        </w:rPr>
        <w:t>主表</w:t>
      </w:r>
      <w:r>
        <w:t>、附表</w:t>
      </w:r>
      <w:r>
        <w:rPr>
          <w:rFonts w:hint="eastAsia"/>
        </w:rPr>
        <w:t>。同样</w:t>
      </w:r>
      <w:r>
        <w:t>，</w:t>
      </w:r>
      <w:r>
        <w:rPr>
          <w:rFonts w:hint="eastAsia"/>
        </w:rPr>
        <w:t>全总</w:t>
      </w:r>
      <w:r>
        <w:t>本级机关单位多一个分组“</w:t>
      </w:r>
      <w:r>
        <w:rPr>
          <w:rFonts w:hint="eastAsia"/>
        </w:rPr>
        <w:t>全总</w:t>
      </w:r>
      <w:r>
        <w:t>本级决算表”</w:t>
      </w:r>
      <w:r>
        <w:rPr>
          <w:rFonts w:hint="eastAsia"/>
        </w:rPr>
        <w:t>。</w:t>
      </w:r>
    </w:p>
    <w:p>
      <w:pPr>
        <w:pStyle w:val="113"/>
        <w:spacing w:before="0" w:beforeLines="0" w:line="400" w:lineRule="exact"/>
        <w:ind w:firstLine="357" w:firstLineChars="0"/>
        <w:rPr>
          <w:rFonts w:hint="eastAsia"/>
        </w:rPr>
      </w:pPr>
    </w:p>
    <w:p>
      <w:pPr>
        <w:pStyle w:val="113"/>
        <w:spacing w:before="0" w:beforeLines="0" w:line="400" w:lineRule="exact"/>
        <w:ind w:firstLine="357" w:firstLineChars="0"/>
        <w:rPr>
          <w:rFonts w:hint="eastAsia"/>
        </w:rPr>
      </w:pPr>
    </w:p>
    <w:p>
      <w:pPr>
        <w:pStyle w:val="113"/>
        <w:spacing w:before="0" w:beforeLines="0" w:line="400" w:lineRule="exact"/>
        <w:ind w:firstLine="357" w:firstLineChars="0"/>
        <w:rPr>
          <w:rFonts w:hint="eastAsia"/>
        </w:rPr>
      </w:pPr>
    </w:p>
    <w:p>
      <w:pPr>
        <w:pStyle w:val="113"/>
        <w:spacing w:before="0" w:beforeLines="0" w:line="400" w:lineRule="exact"/>
        <w:ind w:firstLine="357" w:firstLineChars="0"/>
      </w:pPr>
      <w:r>
        <w:rPr>
          <w:rFonts w:hint="eastAsia"/>
        </w:rPr>
        <w:t>1、执行政府会计制度的</w:t>
      </w:r>
      <w:r>
        <w:t>单位</w:t>
      </w:r>
      <w:r>
        <w:rPr>
          <w:rFonts w:hint="eastAsia"/>
        </w:rPr>
        <w:t>填报顺序</w:t>
      </w:r>
      <w:r>
        <w:t>如下</w:t>
      </w:r>
      <w:r>
        <w:rPr>
          <w:rFonts w:hint="eastAsia"/>
        </w:rPr>
        <w:t>：</w:t>
      </w:r>
    </w:p>
    <w:p>
      <w:pPr>
        <w:pStyle w:val="113"/>
        <w:numPr>
          <w:ilvl w:val="0"/>
          <w:numId w:val="0"/>
        </w:numPr>
        <w:spacing w:before="0" w:beforeLines="0" w:line="400" w:lineRule="exact"/>
        <w:ind w:left="357" w:leftChars="0"/>
      </w:pPr>
      <w:r>
        <w:rPr>
          <w:rFonts w:hint="eastAsia"/>
          <w:lang w:val="en-US" w:eastAsia="zh-CN"/>
        </w:rPr>
        <w:t>1.1、</w:t>
      </w:r>
      <w:r>
        <w:rPr>
          <w:rFonts w:hint="eastAsia"/>
        </w:rPr>
        <w:t>主表</w:t>
      </w:r>
      <w:r>
        <w:t>填报顺序</w:t>
      </w:r>
      <w:r>
        <w:rPr>
          <w:rFonts w:hint="eastAsia"/>
        </w:rPr>
        <w:t>：</w:t>
      </w:r>
    </w:p>
    <w:p>
      <w:pPr>
        <w:pStyle w:val="113"/>
        <w:spacing w:before="0" w:beforeLines="0"/>
        <w:ind w:firstLine="0" w:firstLineChars="0"/>
      </w:pPr>
    </w:p>
    <w:p>
      <w:pPr>
        <w:pStyle w:val="113"/>
        <w:spacing w:before="0" w:beforeLines="0"/>
        <w:ind w:firstLine="0" w:firstLineChars="0"/>
      </w:pPr>
      <w:r>
        <w:drawing>
          <wp:inline distT="0" distB="0" distL="114300" distR="114300">
            <wp:extent cx="5425440" cy="2278380"/>
            <wp:effectExtent l="0" t="0" r="0" b="7620"/>
            <wp:docPr id="36"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10"/>
                    <pic:cNvPicPr>
                      <a:picLocks noChangeAspect="1"/>
                    </pic:cNvPicPr>
                  </pic:nvPicPr>
                  <pic:blipFill>
                    <a:blip r:embed="rId33"/>
                    <a:stretch>
                      <a:fillRect/>
                    </a:stretch>
                  </pic:blipFill>
                  <pic:spPr>
                    <a:xfrm>
                      <a:off x="0" y="0"/>
                      <a:ext cx="5425440" cy="2278380"/>
                    </a:xfrm>
                    <a:prstGeom prst="rect">
                      <a:avLst/>
                    </a:prstGeom>
                    <a:noFill/>
                    <a:ln>
                      <a:noFill/>
                    </a:ln>
                  </pic:spPr>
                </pic:pic>
              </a:graphicData>
            </a:graphic>
          </wp:inline>
        </w:drawing>
      </w:r>
    </w:p>
    <w:p>
      <w:pPr>
        <w:pStyle w:val="113"/>
        <w:spacing w:before="0" w:beforeLines="0"/>
        <w:ind w:firstLine="0" w:firstLineChars="0"/>
      </w:pPr>
    </w:p>
    <w:p>
      <w:pPr>
        <w:pStyle w:val="113"/>
        <w:numPr>
          <w:ilvl w:val="0"/>
          <w:numId w:val="0"/>
        </w:numPr>
        <w:spacing w:before="0" w:beforeLines="0" w:line="400" w:lineRule="exact"/>
        <w:ind w:left="357" w:leftChars="0"/>
      </w:pPr>
      <w:r>
        <w:rPr>
          <w:rFonts w:hint="eastAsia"/>
          <w:lang w:val="en-US" w:eastAsia="zh-CN"/>
        </w:rPr>
        <w:t>1.2、</w:t>
      </w:r>
      <w:r>
        <w:rPr>
          <w:rFonts w:hint="eastAsia"/>
        </w:rPr>
        <w:t>附表、全总</w:t>
      </w:r>
      <w:r>
        <w:t>本级决算表不区分填报顺序。</w:t>
      </w:r>
    </w:p>
    <w:p>
      <w:pPr>
        <w:pStyle w:val="113"/>
        <w:spacing w:before="0" w:beforeLines="0" w:line="400" w:lineRule="exact"/>
        <w:ind w:firstLine="357" w:firstLineChars="0"/>
        <w:rPr>
          <w:rFonts w:hint="eastAsia"/>
        </w:rPr>
      </w:pPr>
      <w:r>
        <w:rPr>
          <w:rFonts w:hint="eastAsia"/>
        </w:rPr>
        <w:t>2、执行企业</w:t>
      </w:r>
      <w:r>
        <w:t>会计制度和</w:t>
      </w:r>
      <w:r>
        <w:rPr>
          <w:rFonts w:hint="eastAsia"/>
        </w:rPr>
        <w:t>非营利</w:t>
      </w:r>
      <w:r>
        <w:t>组织</w:t>
      </w:r>
      <w:r>
        <w:rPr>
          <w:rFonts w:hint="eastAsia"/>
        </w:rPr>
        <w:t>会计制度的</w:t>
      </w:r>
      <w:r>
        <w:t>单位</w:t>
      </w:r>
      <w:r>
        <w:rPr>
          <w:rFonts w:hint="eastAsia"/>
        </w:rPr>
        <w:t>不区分</w:t>
      </w:r>
      <w:r>
        <w:t>填报顺序</w:t>
      </w:r>
      <w:r>
        <w:rPr>
          <w:rFonts w:hint="eastAsia"/>
        </w:rPr>
        <w:t>。</w:t>
      </w:r>
    </w:p>
    <w:p>
      <w:pPr>
        <w:pStyle w:val="113"/>
        <w:spacing w:before="0" w:beforeLines="0" w:line="400" w:lineRule="exact"/>
        <w:ind w:firstLine="357" w:firstLineChars="0"/>
        <w:rPr>
          <w:rFonts w:hint="eastAsia"/>
        </w:rPr>
      </w:pPr>
    </w:p>
    <w:p>
      <w:pPr>
        <w:pStyle w:val="113"/>
        <w:spacing w:before="0" w:beforeLines="0" w:line="400" w:lineRule="exact"/>
        <w:ind w:firstLine="357" w:firstLineChars="0"/>
        <w:rPr>
          <w:rFonts w:hint="eastAsia"/>
        </w:rPr>
      </w:pPr>
    </w:p>
    <w:p>
      <w:pPr>
        <w:pStyle w:val="113"/>
        <w:spacing w:before="0" w:beforeLines="0" w:line="400" w:lineRule="exact"/>
        <w:ind w:firstLine="357" w:firstLineChars="0"/>
        <w:rPr>
          <w:rFonts w:hint="eastAsia"/>
        </w:rPr>
      </w:pPr>
    </w:p>
    <w:p>
      <w:pPr>
        <w:pStyle w:val="113"/>
        <w:spacing w:before="0" w:beforeLines="0" w:line="400" w:lineRule="exact"/>
        <w:ind w:firstLine="357" w:firstLineChars="0"/>
        <w:rPr>
          <w:rFonts w:hint="eastAsia"/>
        </w:rPr>
      </w:pPr>
    </w:p>
    <w:p>
      <w:pPr>
        <w:pStyle w:val="113"/>
        <w:spacing w:before="0" w:beforeLines="0" w:line="400" w:lineRule="exact"/>
        <w:ind w:firstLine="357" w:firstLineChars="0"/>
        <w:rPr>
          <w:rFonts w:hint="eastAsia"/>
        </w:rPr>
      </w:pPr>
    </w:p>
    <w:p>
      <w:pPr>
        <w:pStyle w:val="113"/>
        <w:spacing w:before="0" w:beforeLines="0" w:line="400" w:lineRule="exact"/>
        <w:ind w:firstLine="357" w:firstLineChars="0"/>
        <w:rPr>
          <w:rFonts w:hint="eastAsia"/>
        </w:rPr>
      </w:pPr>
    </w:p>
    <w:p>
      <w:pPr>
        <w:pStyle w:val="113"/>
        <w:spacing w:before="0" w:beforeLines="0" w:line="400" w:lineRule="exact"/>
        <w:ind w:firstLine="357" w:firstLineChars="0"/>
        <w:rPr>
          <w:rFonts w:hint="eastAsia"/>
        </w:rPr>
      </w:pPr>
    </w:p>
    <w:p>
      <w:pPr>
        <w:pStyle w:val="113"/>
        <w:spacing w:before="0" w:beforeLines="0" w:line="400" w:lineRule="exact"/>
        <w:ind w:firstLine="357" w:firstLineChars="0"/>
        <w:rPr>
          <w:rFonts w:hint="eastAsia"/>
        </w:rPr>
      </w:pPr>
    </w:p>
    <w:p>
      <w:pPr>
        <w:pStyle w:val="113"/>
        <w:spacing w:before="0" w:beforeLines="0" w:line="400" w:lineRule="exact"/>
        <w:ind w:firstLine="357" w:firstLineChars="0"/>
        <w:rPr>
          <w:rFonts w:hint="eastAsia"/>
        </w:rPr>
      </w:pPr>
    </w:p>
    <w:p>
      <w:pPr>
        <w:pStyle w:val="113"/>
        <w:spacing w:before="0" w:beforeLines="0" w:line="400" w:lineRule="exact"/>
        <w:ind w:firstLine="357" w:firstLineChars="0"/>
        <w:rPr>
          <w:rFonts w:hint="eastAsia"/>
        </w:rPr>
      </w:pPr>
    </w:p>
    <w:p>
      <w:pPr>
        <w:pStyle w:val="2"/>
        <w:bidi w:val="0"/>
        <w:ind w:left="363" w:leftChars="0" w:firstLine="0" w:firstLineChars="0"/>
        <w:jc w:val="center"/>
        <w:rPr>
          <w:rFonts w:hint="eastAsia"/>
          <w:lang w:val="en-US" w:eastAsia="zh-CN"/>
        </w:rPr>
      </w:pPr>
      <w:bookmarkStart w:id="26" w:name="_Toc10400"/>
      <w:r>
        <w:rPr>
          <w:rFonts w:hint="eastAsia"/>
          <w:lang w:val="en-US" w:eastAsia="zh-CN"/>
        </w:rPr>
        <w:t>汇总上报</w:t>
      </w:r>
      <w:bookmarkEnd w:id="26"/>
    </w:p>
    <w:p>
      <w:pPr>
        <w:ind w:firstLine="281" w:firstLineChars="100"/>
        <w:outlineLvl w:val="1"/>
        <w:rPr>
          <w:rFonts w:hint="default" w:ascii="宋体" w:hAnsi="宋体" w:eastAsia="宋体" w:cs="宋体"/>
          <w:b/>
          <w:bCs/>
          <w:sz w:val="28"/>
          <w:szCs w:val="28"/>
          <w:lang w:val="en-US" w:eastAsia="zh-CN"/>
        </w:rPr>
      </w:pPr>
      <w:bookmarkStart w:id="27" w:name="_Toc15931"/>
      <w:r>
        <w:rPr>
          <w:rFonts w:hint="eastAsia" w:ascii="宋体" w:hAnsi="宋体" w:eastAsia="宋体" w:cs="宋体"/>
          <w:b/>
          <w:bCs/>
          <w:sz w:val="28"/>
          <w:szCs w:val="28"/>
          <w:lang w:val="en-US" w:eastAsia="zh-CN"/>
        </w:rPr>
        <w:t>3.1</w:t>
      </w:r>
      <w:r>
        <w:rPr>
          <w:rFonts w:hint="eastAsia" w:ascii="宋体" w:hAnsi="宋体" w:cs="宋体"/>
          <w:b/>
          <w:bCs/>
          <w:sz w:val="28"/>
          <w:szCs w:val="28"/>
          <w:lang w:val="en-US" w:eastAsia="zh-CN"/>
        </w:rPr>
        <w:t xml:space="preserve">  审核汇总</w:t>
      </w:r>
      <w:bookmarkEnd w:id="27"/>
    </w:p>
    <w:p>
      <w:pPr>
        <w:rPr>
          <w:rFonts w:hint="eastAsia" w:ascii="宋体" w:hAnsi="宋体" w:cs="宋体"/>
          <w:b w:val="0"/>
          <w:bCs w:val="0"/>
          <w:sz w:val="24"/>
          <w:szCs w:val="24"/>
          <w:lang w:val="en-US" w:eastAsia="zh-CN"/>
        </w:rPr>
      </w:pPr>
      <w:r>
        <w:rPr>
          <w:rFonts w:hint="eastAsia" w:ascii="宋体" w:hAnsi="宋体" w:cs="宋体"/>
          <w:b w:val="0"/>
          <w:bCs w:val="0"/>
          <w:sz w:val="24"/>
          <w:szCs w:val="24"/>
          <w:lang w:val="en-US" w:eastAsia="zh-CN"/>
        </w:rPr>
        <w:t>1、登录汇总账号后点击【工会决算编报汇总】按钮--&gt;点击【决算汇总】按钮进入汇总界面，</w:t>
      </w:r>
      <w:r>
        <w:rPr>
          <w:rFonts w:hint="eastAsia"/>
          <w:sz w:val="24"/>
          <w:szCs w:val="24"/>
        </w:rPr>
        <w:t>此界面是将本级工会和下级工会所有数据汇总到一起之后，进行填报，操作步骤与表格填报相同</w:t>
      </w:r>
      <w:r>
        <w:rPr>
          <w:rFonts w:hint="eastAsia"/>
          <w:sz w:val="24"/>
          <w:szCs w:val="24"/>
          <w:lang w:eastAsia="zh-CN"/>
        </w:rPr>
        <w:t>。</w:t>
      </w:r>
      <w:r>
        <w:rPr>
          <w:rFonts w:hint="eastAsia" w:ascii="宋体" w:hAnsi="宋体" w:cs="宋体"/>
          <w:b w:val="0"/>
          <w:bCs w:val="0"/>
          <w:sz w:val="24"/>
          <w:szCs w:val="24"/>
          <w:lang w:val="en-US" w:eastAsia="zh-CN"/>
        </w:rPr>
        <w:t>如下图</w:t>
      </w:r>
    </w:p>
    <w:p>
      <w:pPr>
        <w:ind w:firstLine="480"/>
        <w:rPr>
          <w:rFonts w:hint="eastAsia" w:eastAsia="宋体"/>
          <w:lang w:eastAsia="zh-CN"/>
        </w:rPr>
      </w:pPr>
    </w:p>
    <w:p>
      <w:r>
        <w:drawing>
          <wp:inline distT="0" distB="0" distL="114300" distR="114300">
            <wp:extent cx="5998210" cy="2943225"/>
            <wp:effectExtent l="0" t="0" r="6350" b="13335"/>
            <wp:docPr id="37"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11"/>
                    <pic:cNvPicPr>
                      <a:picLocks noChangeAspect="1"/>
                    </pic:cNvPicPr>
                  </pic:nvPicPr>
                  <pic:blipFill>
                    <a:blip r:embed="rId34"/>
                    <a:stretch>
                      <a:fillRect/>
                    </a:stretch>
                  </pic:blipFill>
                  <pic:spPr>
                    <a:xfrm>
                      <a:off x="0" y="0"/>
                      <a:ext cx="5998210" cy="2943225"/>
                    </a:xfrm>
                    <a:prstGeom prst="rect">
                      <a:avLst/>
                    </a:prstGeom>
                    <a:noFill/>
                    <a:ln>
                      <a:noFill/>
                    </a:ln>
                  </pic:spPr>
                </pic:pic>
              </a:graphicData>
            </a:graphic>
          </wp:inline>
        </w:drawing>
      </w:r>
    </w:p>
    <w:p/>
    <w:p>
      <w:pPr>
        <w:rPr>
          <w:rFonts w:hint="eastAsia" w:ascii="宋体" w:hAnsi="宋体" w:eastAsia="宋体" w:cs="宋体"/>
          <w:sz w:val="24"/>
          <w:szCs w:val="22"/>
          <w:lang w:val="en-US" w:eastAsia="zh-CN"/>
        </w:rPr>
      </w:pPr>
    </w:p>
    <w:p>
      <w:pPr>
        <w:rPr>
          <w:rFonts w:hint="eastAsia" w:ascii="宋体" w:hAnsi="宋体" w:eastAsia="宋体" w:cs="宋体"/>
          <w:sz w:val="24"/>
          <w:szCs w:val="22"/>
          <w:lang w:val="en-US" w:eastAsia="zh-CN"/>
        </w:rPr>
      </w:pPr>
      <w:r>
        <w:rPr>
          <w:rFonts w:hint="eastAsia" w:ascii="宋体" w:hAnsi="宋体" w:eastAsia="宋体" w:cs="宋体"/>
          <w:sz w:val="24"/>
          <w:szCs w:val="22"/>
          <w:lang w:val="en-US" w:eastAsia="zh-CN"/>
        </w:rPr>
        <w:t>2、左边一栏为单位树，中间为查看单位数据、右上角为功能按钮（可以借鉴填报单位按钮），【退回】按钮功能为选中提交后数据有问题的单位进行退回，退回的前提为未汇总时退回，如若已汇总请点击【取消汇总】进行取消。</w:t>
      </w:r>
    </w:p>
    <w:p>
      <w:pPr>
        <w:rPr>
          <w:rFonts w:hint="default"/>
          <w:lang w:val="en-US" w:eastAsia="zh-CN"/>
        </w:rPr>
      </w:pPr>
      <w:r>
        <w:drawing>
          <wp:inline distT="0" distB="0" distL="114300" distR="114300">
            <wp:extent cx="5998210" cy="2943225"/>
            <wp:effectExtent l="0" t="0" r="6350" b="13335"/>
            <wp:docPr id="38"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12"/>
                    <pic:cNvPicPr>
                      <a:picLocks noChangeAspect="1"/>
                    </pic:cNvPicPr>
                  </pic:nvPicPr>
                  <pic:blipFill>
                    <a:blip r:embed="rId35"/>
                    <a:stretch>
                      <a:fillRect/>
                    </a:stretch>
                  </pic:blipFill>
                  <pic:spPr>
                    <a:xfrm>
                      <a:off x="0" y="0"/>
                      <a:ext cx="5998210" cy="2943225"/>
                    </a:xfrm>
                    <a:prstGeom prst="rect">
                      <a:avLst/>
                    </a:prstGeom>
                    <a:noFill/>
                    <a:ln>
                      <a:noFill/>
                    </a:ln>
                  </pic:spPr>
                </pic:pic>
              </a:graphicData>
            </a:graphic>
          </wp:inline>
        </w:drawing>
      </w: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numPr>
          <w:ilvl w:val="0"/>
          <w:numId w:val="17"/>
        </w:numPr>
        <w:ind w:left="0" w:leftChars="0" w:firstLine="0" w:firstLineChars="0"/>
        <w:rPr>
          <w:rFonts w:hint="eastAsia" w:ascii="宋体" w:hAnsi="宋体" w:eastAsia="宋体" w:cs="宋体"/>
          <w:sz w:val="24"/>
          <w:szCs w:val="22"/>
          <w:lang w:val="en-US" w:eastAsia="zh-CN"/>
        </w:rPr>
      </w:pPr>
      <w:r>
        <w:rPr>
          <w:rFonts w:hint="eastAsia" w:ascii="宋体" w:hAnsi="宋体" w:eastAsia="宋体" w:cs="宋体"/>
          <w:sz w:val="24"/>
          <w:szCs w:val="22"/>
          <w:lang w:val="en-US" w:eastAsia="zh-CN"/>
        </w:rPr>
        <w:t>按单位类型进行汇总</w:t>
      </w:r>
    </w:p>
    <w:p>
      <w:pPr>
        <w:numPr>
          <w:ilvl w:val="0"/>
          <w:numId w:val="0"/>
        </w:numPr>
        <w:ind w:leftChars="0"/>
        <w:rPr>
          <w:rFonts w:hint="eastAsia" w:ascii="宋体" w:hAnsi="宋体" w:eastAsia="宋体" w:cs="宋体"/>
          <w:sz w:val="24"/>
          <w:szCs w:val="22"/>
          <w:lang w:val="en-US" w:eastAsia="zh-CN"/>
        </w:rPr>
      </w:pPr>
      <w:r>
        <w:rPr>
          <w:rFonts w:hint="eastAsia" w:ascii="宋体" w:hAnsi="宋体" w:eastAsia="宋体" w:cs="宋体"/>
          <w:sz w:val="24"/>
          <w:szCs w:val="22"/>
          <w:lang w:val="en-US" w:eastAsia="zh-CN"/>
        </w:rPr>
        <w:t>点击左下角【报表】按钮，查看不同类型的报表，如若下级有工会事业类单位，在左边单位类别树种选取相应报表类型（如下图3.1.4.1）0，然后点击左下角【单位】按钮切换到单位汇总审核页面进行查看工会事业类单位填报（如下图3.1.4.2）</w:t>
      </w:r>
    </w:p>
    <w:p>
      <w:pPr>
        <w:rPr>
          <w:rFonts w:hint="eastAsia"/>
          <w:lang w:val="en-US" w:eastAsia="zh-CN"/>
        </w:rPr>
      </w:pPr>
    </w:p>
    <w:p>
      <w:pPr>
        <w:rPr>
          <w:rFonts w:hint="eastAsia"/>
          <w:lang w:val="en-US" w:eastAsia="zh-CN"/>
        </w:rPr>
      </w:pPr>
      <w:r>
        <w:drawing>
          <wp:inline distT="0" distB="0" distL="114300" distR="114300">
            <wp:extent cx="5998210" cy="2943225"/>
            <wp:effectExtent l="0" t="0" r="6350" b="13335"/>
            <wp:docPr id="39"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13"/>
                    <pic:cNvPicPr>
                      <a:picLocks noChangeAspect="1"/>
                    </pic:cNvPicPr>
                  </pic:nvPicPr>
                  <pic:blipFill>
                    <a:blip r:embed="rId36"/>
                    <a:stretch>
                      <a:fillRect/>
                    </a:stretch>
                  </pic:blipFill>
                  <pic:spPr>
                    <a:xfrm>
                      <a:off x="0" y="0"/>
                      <a:ext cx="5998210" cy="2943225"/>
                    </a:xfrm>
                    <a:prstGeom prst="rect">
                      <a:avLst/>
                    </a:prstGeom>
                    <a:noFill/>
                    <a:ln>
                      <a:noFill/>
                    </a:ln>
                  </pic:spPr>
                </pic:pic>
              </a:graphicData>
            </a:graphic>
          </wp:inline>
        </w:drawing>
      </w:r>
    </w:p>
    <w:p>
      <w:pPr>
        <w:rPr>
          <w:rFonts w:hint="eastAsia"/>
          <w:lang w:val="en-US" w:eastAsia="zh-CN"/>
        </w:rPr>
      </w:pPr>
    </w:p>
    <w:p>
      <w:pPr>
        <w:jc w:val="center"/>
        <w:rPr>
          <w:rFonts w:hint="eastAsia"/>
          <w:lang w:val="en-US" w:eastAsia="zh-CN"/>
        </w:rPr>
      </w:pPr>
      <w:r>
        <w:rPr>
          <w:rFonts w:hint="eastAsia"/>
          <w:lang w:val="en-US" w:eastAsia="zh-CN"/>
        </w:rPr>
        <w:t>图3.1.4.1</w:t>
      </w:r>
    </w:p>
    <w:p>
      <w:pPr>
        <w:jc w:val="center"/>
        <w:rPr>
          <w:rFonts w:hint="default"/>
          <w:lang w:val="en-US" w:eastAsia="zh-CN"/>
        </w:rPr>
      </w:pPr>
    </w:p>
    <w:p>
      <w:pPr>
        <w:rPr>
          <w:rFonts w:hint="eastAsia"/>
          <w:lang w:val="en-US" w:eastAsia="zh-CN"/>
        </w:rPr>
      </w:pPr>
      <w:r>
        <w:drawing>
          <wp:inline distT="0" distB="0" distL="114300" distR="114300">
            <wp:extent cx="5998210" cy="2943225"/>
            <wp:effectExtent l="0" t="0" r="6350" b="13335"/>
            <wp:docPr id="42"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16"/>
                    <pic:cNvPicPr>
                      <a:picLocks noChangeAspect="1"/>
                    </pic:cNvPicPr>
                  </pic:nvPicPr>
                  <pic:blipFill>
                    <a:blip r:embed="rId37"/>
                    <a:stretch>
                      <a:fillRect/>
                    </a:stretch>
                  </pic:blipFill>
                  <pic:spPr>
                    <a:xfrm>
                      <a:off x="0" y="0"/>
                      <a:ext cx="5998210" cy="2943225"/>
                    </a:xfrm>
                    <a:prstGeom prst="rect">
                      <a:avLst/>
                    </a:prstGeom>
                    <a:noFill/>
                    <a:ln>
                      <a:noFill/>
                    </a:ln>
                  </pic:spPr>
                </pic:pic>
              </a:graphicData>
            </a:graphic>
          </wp:inline>
        </w:drawing>
      </w:r>
    </w:p>
    <w:p>
      <w:pPr>
        <w:jc w:val="center"/>
        <w:rPr>
          <w:rFonts w:hint="eastAsia"/>
          <w:lang w:val="en-US" w:eastAsia="zh-CN"/>
        </w:rPr>
      </w:pPr>
      <w:r>
        <w:rPr>
          <w:rFonts w:hint="eastAsia"/>
          <w:lang w:val="en-US" w:eastAsia="zh-CN"/>
        </w:rPr>
        <w:t>图3.1.4.2</w:t>
      </w: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numPr>
          <w:ilvl w:val="0"/>
          <w:numId w:val="17"/>
        </w:numPr>
        <w:ind w:left="0" w:leftChars="0" w:firstLine="0" w:firstLineChars="0"/>
        <w:rPr>
          <w:rFonts w:hint="eastAsia"/>
          <w:sz w:val="24"/>
          <w:szCs w:val="22"/>
          <w:lang w:val="en-US" w:eastAsia="zh-CN"/>
        </w:rPr>
      </w:pPr>
      <w:r>
        <w:rPr>
          <w:rFonts w:hint="eastAsia"/>
          <w:sz w:val="24"/>
          <w:szCs w:val="22"/>
          <w:lang w:val="en-US" w:eastAsia="zh-CN"/>
        </w:rPr>
        <w:t>审核汇总</w:t>
      </w:r>
    </w:p>
    <w:p>
      <w:pPr>
        <w:numPr>
          <w:ilvl w:val="0"/>
          <w:numId w:val="0"/>
        </w:numPr>
        <w:ind w:leftChars="0"/>
        <w:rPr>
          <w:rFonts w:hint="default"/>
          <w:sz w:val="24"/>
          <w:szCs w:val="22"/>
          <w:lang w:val="en-US" w:eastAsia="zh-CN"/>
        </w:rPr>
      </w:pPr>
      <w:r>
        <w:rPr>
          <w:rFonts w:hint="eastAsia"/>
          <w:sz w:val="24"/>
          <w:szCs w:val="22"/>
        </w:rPr>
        <w:t>审核人员可以按单位查看各下级单位数据，并将数据进行退回、汇总、取消汇总等操作。点击汇总按钮，弹出汇总选择界面，可以选择需要进行汇总的单位，将下级单位数据汇总起来，然后点击保存数据。</w:t>
      </w:r>
    </w:p>
    <w:p>
      <w:pPr>
        <w:rPr>
          <w:rFonts w:hint="eastAsia"/>
          <w:lang w:val="en-US" w:eastAsia="zh-CN"/>
        </w:rPr>
      </w:pPr>
    </w:p>
    <w:p>
      <w:pPr>
        <w:rPr>
          <w:rFonts w:hint="eastAsia"/>
          <w:lang w:val="en-US" w:eastAsia="zh-CN"/>
        </w:rPr>
      </w:pPr>
      <w:r>
        <w:drawing>
          <wp:inline distT="0" distB="0" distL="114300" distR="114300">
            <wp:extent cx="5998210" cy="2943225"/>
            <wp:effectExtent l="0" t="0" r="6350" b="13335"/>
            <wp:docPr id="43"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17"/>
                    <pic:cNvPicPr>
                      <a:picLocks noChangeAspect="1"/>
                    </pic:cNvPicPr>
                  </pic:nvPicPr>
                  <pic:blipFill>
                    <a:blip r:embed="rId38"/>
                    <a:stretch>
                      <a:fillRect/>
                    </a:stretch>
                  </pic:blipFill>
                  <pic:spPr>
                    <a:xfrm>
                      <a:off x="0" y="0"/>
                      <a:ext cx="5998210" cy="2943225"/>
                    </a:xfrm>
                    <a:prstGeom prst="rect">
                      <a:avLst/>
                    </a:prstGeom>
                    <a:noFill/>
                    <a:ln>
                      <a:noFill/>
                    </a:ln>
                  </pic:spPr>
                </pic:pic>
              </a:graphicData>
            </a:graphic>
          </wp:inline>
        </w:drawing>
      </w:r>
    </w:p>
    <w:p>
      <w:pPr>
        <w:outlineLvl w:val="1"/>
        <w:rPr>
          <w:rFonts w:hint="eastAsia" w:ascii="宋体" w:hAnsi="宋体" w:eastAsia="宋体" w:cs="宋体"/>
          <w:b/>
          <w:bCs/>
          <w:sz w:val="28"/>
          <w:szCs w:val="24"/>
          <w:lang w:val="en-US" w:eastAsia="zh-CN"/>
        </w:rPr>
      </w:pPr>
      <w:bookmarkStart w:id="28" w:name="_Toc21189"/>
      <w:r>
        <w:rPr>
          <w:rFonts w:hint="eastAsia" w:ascii="宋体" w:hAnsi="宋体" w:eastAsia="宋体" w:cs="宋体"/>
          <w:b/>
          <w:bCs/>
          <w:sz w:val="28"/>
          <w:szCs w:val="24"/>
          <w:lang w:val="en-US" w:eastAsia="zh-CN"/>
        </w:rPr>
        <w:t>3.</w:t>
      </w:r>
      <w:r>
        <w:rPr>
          <w:rFonts w:hint="eastAsia" w:ascii="宋体" w:hAnsi="宋体" w:cs="宋体"/>
          <w:b/>
          <w:bCs/>
          <w:sz w:val="28"/>
          <w:szCs w:val="24"/>
          <w:lang w:val="en-US" w:eastAsia="zh-CN"/>
        </w:rPr>
        <w:t xml:space="preserve">2 </w:t>
      </w:r>
      <w:r>
        <w:rPr>
          <w:rFonts w:hint="eastAsia" w:ascii="宋体" w:hAnsi="宋体" w:eastAsia="宋体" w:cs="宋体"/>
          <w:b/>
          <w:bCs/>
          <w:sz w:val="28"/>
          <w:szCs w:val="24"/>
          <w:lang w:val="en-US" w:eastAsia="zh-CN"/>
        </w:rPr>
        <w:t>决算上报</w:t>
      </w:r>
      <w:bookmarkEnd w:id="28"/>
    </w:p>
    <w:p>
      <w:pPr>
        <w:rPr>
          <w:rFonts w:hint="eastAsia"/>
          <w:lang w:val="en-US" w:eastAsia="zh-CN"/>
        </w:rPr>
      </w:pPr>
    </w:p>
    <w:p>
      <w:pPr>
        <w:ind w:firstLine="480"/>
        <w:rPr>
          <w:rFonts w:hint="eastAsia" w:ascii="宋体" w:hAnsi="宋体" w:eastAsia="宋体" w:cs="宋体"/>
          <w:sz w:val="24"/>
          <w:szCs w:val="24"/>
        </w:rPr>
      </w:pPr>
      <w:r>
        <w:rPr>
          <w:rFonts w:hint="eastAsia" w:ascii="宋体" w:hAnsi="宋体" w:eastAsia="宋体" w:cs="宋体"/>
          <w:sz w:val="24"/>
          <w:szCs w:val="24"/>
          <w:lang w:val="en-US" w:eastAsia="zh-CN"/>
        </w:rPr>
        <w:t>1、</w:t>
      </w:r>
      <w:r>
        <w:rPr>
          <w:rFonts w:hint="eastAsia" w:ascii="宋体" w:hAnsi="宋体" w:eastAsia="宋体" w:cs="宋体"/>
          <w:sz w:val="24"/>
          <w:szCs w:val="24"/>
        </w:rPr>
        <w:t>点击“预算上报”菜单，进入预算上报界面。将汇总完成后的数据进行上报。</w:t>
      </w:r>
    </w:p>
    <w:p>
      <w:r>
        <w:drawing>
          <wp:inline distT="0" distB="0" distL="114300" distR="114300">
            <wp:extent cx="5998210" cy="2943225"/>
            <wp:effectExtent l="0" t="0" r="6350" b="13335"/>
            <wp:docPr id="44"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18"/>
                    <pic:cNvPicPr>
                      <a:picLocks noChangeAspect="1"/>
                    </pic:cNvPicPr>
                  </pic:nvPicPr>
                  <pic:blipFill>
                    <a:blip r:embed="rId39"/>
                    <a:stretch>
                      <a:fillRect/>
                    </a:stretch>
                  </pic:blipFill>
                  <pic:spPr>
                    <a:xfrm>
                      <a:off x="0" y="0"/>
                      <a:ext cx="5998210" cy="2943225"/>
                    </a:xfrm>
                    <a:prstGeom prst="rect">
                      <a:avLst/>
                    </a:prstGeom>
                    <a:noFill/>
                    <a:ln>
                      <a:noFill/>
                    </a:ln>
                  </pic:spPr>
                </pic:pic>
              </a:graphicData>
            </a:graphic>
          </wp:inline>
        </w:drawing>
      </w:r>
    </w:p>
    <w:p/>
    <w:p/>
    <w:p/>
    <w:p/>
    <w:p/>
    <w:p/>
    <w:p/>
    <w:p>
      <w:pPr>
        <w:numPr>
          <w:ilvl w:val="0"/>
          <w:numId w:val="19"/>
        </w:numPr>
        <w:rPr>
          <w:rFonts w:hint="eastAsia" w:ascii="宋体" w:hAnsi="宋体" w:eastAsia="宋体" w:cs="宋体"/>
          <w:sz w:val="24"/>
          <w:szCs w:val="22"/>
          <w:lang w:val="en-US" w:eastAsia="zh-CN"/>
        </w:rPr>
      </w:pPr>
      <w:r>
        <w:rPr>
          <w:rFonts w:hint="eastAsia" w:ascii="宋体" w:hAnsi="宋体" w:eastAsia="宋体" w:cs="宋体"/>
          <w:sz w:val="24"/>
          <w:szCs w:val="22"/>
          <w:lang w:val="en-US" w:eastAsia="zh-CN"/>
        </w:rPr>
        <w:t>进入决算上报页面后点击【上报】按钮，选择上级单位即可上报。</w:t>
      </w:r>
    </w:p>
    <w:p>
      <w:pPr>
        <w:numPr>
          <w:ilvl w:val="0"/>
          <w:numId w:val="0"/>
        </w:numPr>
      </w:pPr>
      <w:r>
        <w:drawing>
          <wp:inline distT="0" distB="0" distL="114300" distR="114300">
            <wp:extent cx="5998210" cy="2943225"/>
            <wp:effectExtent l="0" t="0" r="6350" b="13335"/>
            <wp:docPr id="45"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19"/>
                    <pic:cNvPicPr>
                      <a:picLocks noChangeAspect="1"/>
                    </pic:cNvPicPr>
                  </pic:nvPicPr>
                  <pic:blipFill>
                    <a:blip r:embed="rId40"/>
                    <a:stretch>
                      <a:fillRect/>
                    </a:stretch>
                  </pic:blipFill>
                  <pic:spPr>
                    <a:xfrm>
                      <a:off x="0" y="0"/>
                      <a:ext cx="5998210" cy="2943225"/>
                    </a:xfrm>
                    <a:prstGeom prst="rect">
                      <a:avLst/>
                    </a:prstGeom>
                    <a:noFill/>
                    <a:ln>
                      <a:noFill/>
                    </a:ln>
                  </pic:spPr>
                </pic:pic>
              </a:graphicData>
            </a:graphic>
          </wp:inline>
        </w:drawing>
      </w:r>
    </w:p>
    <w:p>
      <w:pPr>
        <w:numPr>
          <w:ilvl w:val="0"/>
          <w:numId w:val="0"/>
        </w:numPr>
      </w:pPr>
    </w:p>
    <w:p>
      <w:pPr>
        <w:numPr>
          <w:ilvl w:val="0"/>
          <w:numId w:val="19"/>
        </w:numPr>
        <w:ind w:left="0" w:leftChars="0" w:firstLine="0" w:firstLineChars="0"/>
        <w:rPr>
          <w:rFonts w:hint="eastAsia"/>
          <w:sz w:val="24"/>
          <w:szCs w:val="22"/>
          <w:lang w:val="en-US" w:eastAsia="zh-CN"/>
        </w:rPr>
      </w:pPr>
      <w:r>
        <w:rPr>
          <w:rFonts w:hint="eastAsia"/>
          <w:sz w:val="24"/>
          <w:szCs w:val="22"/>
          <w:lang w:val="en-US" w:eastAsia="zh-CN"/>
        </w:rPr>
        <w:t>如需修改点击【撤回】按钮及可（功能参考工会行政单位撤回功能讲解）</w:t>
      </w:r>
    </w:p>
    <w:p>
      <w:pPr>
        <w:numPr>
          <w:ilvl w:val="0"/>
          <w:numId w:val="0"/>
        </w:numPr>
        <w:ind w:leftChars="0"/>
        <w:rPr>
          <w:rFonts w:hint="eastAsia"/>
          <w:lang w:val="en-US" w:eastAsia="zh-CN"/>
        </w:rPr>
      </w:pPr>
      <w:r>
        <w:drawing>
          <wp:inline distT="0" distB="0" distL="114300" distR="114300">
            <wp:extent cx="5998210" cy="2943225"/>
            <wp:effectExtent l="0" t="0" r="6350" b="13335"/>
            <wp:docPr id="46"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20"/>
                    <pic:cNvPicPr>
                      <a:picLocks noChangeAspect="1"/>
                    </pic:cNvPicPr>
                  </pic:nvPicPr>
                  <pic:blipFill>
                    <a:blip r:embed="rId41"/>
                    <a:stretch>
                      <a:fillRect/>
                    </a:stretch>
                  </pic:blipFill>
                  <pic:spPr>
                    <a:xfrm>
                      <a:off x="0" y="0"/>
                      <a:ext cx="5998210" cy="2943225"/>
                    </a:xfrm>
                    <a:prstGeom prst="rect">
                      <a:avLst/>
                    </a:prstGeom>
                    <a:noFill/>
                    <a:ln>
                      <a:noFill/>
                    </a:ln>
                  </pic:spPr>
                </pic:pic>
              </a:graphicData>
            </a:graphic>
          </wp:inline>
        </w:drawing>
      </w: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bidi w:val="0"/>
        <w:rPr>
          <w:rFonts w:hint="eastAsia"/>
          <w:lang w:val="en-US" w:eastAsia="zh-CN"/>
        </w:rPr>
      </w:pPr>
    </w:p>
    <w:p>
      <w:pPr>
        <w:pStyle w:val="3"/>
        <w:numPr>
          <w:ilvl w:val="1"/>
          <w:numId w:val="0"/>
        </w:numPr>
        <w:bidi w:val="0"/>
        <w:ind w:leftChars="0"/>
        <w:rPr>
          <w:rFonts w:hint="eastAsia"/>
          <w:lang w:val="en-US" w:eastAsia="zh-CN"/>
        </w:rPr>
      </w:pPr>
      <w:bookmarkStart w:id="29" w:name="_Toc9288"/>
      <w:r>
        <w:rPr>
          <w:rFonts w:hint="eastAsia"/>
          <w:lang w:val="en-US" w:eastAsia="zh-CN"/>
        </w:rPr>
        <w:t>3.3 汇总方案查询</w:t>
      </w:r>
      <w:bookmarkEnd w:id="29"/>
    </w:p>
    <w:p>
      <w:pPr>
        <w:rPr>
          <w:rFonts w:hint="eastAsia"/>
          <w:lang w:val="en-US" w:eastAsia="zh-CN"/>
        </w:rPr>
      </w:pPr>
      <w:r>
        <w:rPr>
          <w:rFonts w:hint="eastAsia" w:ascii="宋体" w:hAnsi="宋体"/>
          <w:sz w:val="24"/>
          <w:szCs w:val="24"/>
          <w:lang w:val="en-US" w:eastAsia="zh-CN"/>
        </w:rPr>
        <w:t>1、上级单位登录系统</w:t>
      </w:r>
      <w:r>
        <w:rPr>
          <w:rFonts w:hint="eastAsia" w:ascii="宋体" w:hAnsi="宋体" w:eastAsia="宋体" w:cs="宋体"/>
          <w:sz w:val="24"/>
          <w:szCs w:val="24"/>
          <w:lang w:val="en-US" w:eastAsia="zh-CN"/>
        </w:rPr>
        <w:t>后，</w:t>
      </w:r>
      <w:r>
        <w:rPr>
          <w:rFonts w:hint="eastAsia" w:ascii="宋体" w:hAnsi="宋体" w:eastAsia="宋体" w:cs="宋体"/>
          <w:sz w:val="24"/>
          <w:szCs w:val="24"/>
        </w:rPr>
        <w:t>点击【</w:t>
      </w:r>
      <w:r>
        <w:rPr>
          <w:rFonts w:hint="eastAsia" w:ascii="宋体" w:hAnsi="宋体" w:eastAsia="宋体" w:cs="宋体"/>
          <w:sz w:val="24"/>
          <w:szCs w:val="24"/>
          <w:lang w:val="en-US" w:eastAsia="zh-CN"/>
        </w:rPr>
        <w:t>工会决算编报汇总</w:t>
      </w:r>
      <w:r>
        <w:rPr>
          <w:rFonts w:hint="eastAsia" w:ascii="宋体" w:hAnsi="宋体" w:eastAsia="宋体" w:cs="宋体"/>
          <w:sz w:val="24"/>
          <w:szCs w:val="24"/>
        </w:rPr>
        <w:t>】-&gt;【</w:t>
      </w:r>
      <w:r>
        <w:rPr>
          <w:rFonts w:hint="eastAsia" w:ascii="宋体" w:hAnsi="宋体" w:cs="宋体"/>
          <w:sz w:val="24"/>
          <w:szCs w:val="24"/>
          <w:lang w:val="en-US" w:eastAsia="zh-CN"/>
        </w:rPr>
        <w:t>汇总方案查询</w:t>
      </w:r>
      <w:r>
        <w:rPr>
          <w:rFonts w:hint="eastAsia" w:ascii="宋体" w:hAnsi="宋体" w:eastAsia="宋体" w:cs="宋体"/>
          <w:sz w:val="24"/>
          <w:szCs w:val="24"/>
        </w:rPr>
        <w:t>】进入“</w:t>
      </w:r>
      <w:r>
        <w:rPr>
          <w:rFonts w:hint="eastAsia" w:ascii="宋体" w:hAnsi="宋体" w:cs="宋体"/>
          <w:sz w:val="24"/>
          <w:szCs w:val="24"/>
          <w:lang w:val="en-US" w:eastAsia="zh-CN"/>
        </w:rPr>
        <w:t>查询</w:t>
      </w:r>
      <w:r>
        <w:rPr>
          <w:rFonts w:hint="eastAsia" w:ascii="宋体" w:hAnsi="宋体" w:eastAsia="宋体" w:cs="宋体"/>
          <w:sz w:val="24"/>
          <w:szCs w:val="24"/>
        </w:rPr>
        <w:t>”界面</w:t>
      </w:r>
    </w:p>
    <w:p>
      <w:pPr>
        <w:rPr>
          <w:rFonts w:hint="default"/>
          <w:lang w:val="en-US" w:eastAsia="zh-CN"/>
        </w:rPr>
      </w:pPr>
      <w:r>
        <w:drawing>
          <wp:inline distT="0" distB="0" distL="114300" distR="114300">
            <wp:extent cx="5998210" cy="2943225"/>
            <wp:effectExtent l="0" t="0" r="6350" b="13335"/>
            <wp:docPr id="2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4"/>
                    <pic:cNvPicPr>
                      <a:picLocks noChangeAspect="1"/>
                    </pic:cNvPicPr>
                  </pic:nvPicPr>
                  <pic:blipFill>
                    <a:blip r:embed="rId42"/>
                    <a:stretch>
                      <a:fillRect/>
                    </a:stretch>
                  </pic:blipFill>
                  <pic:spPr>
                    <a:xfrm>
                      <a:off x="0" y="0"/>
                      <a:ext cx="5998210" cy="2943225"/>
                    </a:xfrm>
                    <a:prstGeom prst="rect">
                      <a:avLst/>
                    </a:prstGeom>
                    <a:noFill/>
                    <a:ln>
                      <a:noFill/>
                    </a:ln>
                  </pic:spPr>
                </pic:pic>
              </a:graphicData>
            </a:graphic>
          </wp:inline>
        </w:drawing>
      </w:r>
    </w:p>
    <w:p>
      <w:pPr>
        <w:rPr>
          <w:rFonts w:hint="eastAsia"/>
          <w:lang w:val="en-US" w:eastAsia="zh-CN"/>
        </w:rPr>
      </w:pPr>
    </w:p>
    <w:p>
      <w:pPr>
        <w:rPr>
          <w:rFonts w:hint="eastAsia"/>
          <w:lang w:val="en-US" w:eastAsia="zh-CN"/>
        </w:rPr>
      </w:pPr>
    </w:p>
    <w:p>
      <w:pPr>
        <w:rPr>
          <w:rFonts w:hint="default"/>
          <w:lang w:val="en-US" w:eastAsia="zh-CN"/>
        </w:rPr>
      </w:pPr>
      <w:r>
        <w:rPr>
          <w:rFonts w:hint="eastAsia"/>
          <w:lang w:val="en-US" w:eastAsia="zh-CN"/>
        </w:rPr>
        <w:t>2、可根据工会类型选择查询方案，系统中已按照不同报表查询方案，如有需要新增方案的用户可以借鉴第3点，帮助用户快速查询数据</w:t>
      </w:r>
    </w:p>
    <w:p>
      <w:pPr>
        <w:rPr>
          <w:rFonts w:hint="eastAsia"/>
          <w:lang w:val="en-US" w:eastAsia="zh-CN"/>
        </w:rPr>
      </w:pPr>
    </w:p>
    <w:p>
      <w:pPr>
        <w:rPr>
          <w:rFonts w:hint="eastAsia"/>
          <w:lang w:val="en-US" w:eastAsia="zh-CN"/>
        </w:rPr>
      </w:pPr>
      <w:r>
        <w:drawing>
          <wp:inline distT="0" distB="0" distL="114300" distR="114300">
            <wp:extent cx="5998210" cy="2943225"/>
            <wp:effectExtent l="0" t="0" r="6350" b="13335"/>
            <wp:docPr id="2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5"/>
                    <pic:cNvPicPr>
                      <a:picLocks noChangeAspect="1"/>
                    </pic:cNvPicPr>
                  </pic:nvPicPr>
                  <pic:blipFill>
                    <a:blip r:embed="rId43"/>
                    <a:stretch>
                      <a:fillRect/>
                    </a:stretch>
                  </pic:blipFill>
                  <pic:spPr>
                    <a:xfrm>
                      <a:off x="0" y="0"/>
                      <a:ext cx="5998210" cy="2943225"/>
                    </a:xfrm>
                    <a:prstGeom prst="rect">
                      <a:avLst/>
                    </a:prstGeom>
                    <a:noFill/>
                    <a:ln>
                      <a:noFill/>
                    </a:ln>
                  </pic:spPr>
                </pic:pic>
              </a:graphicData>
            </a:graphic>
          </wp:inline>
        </w:drawing>
      </w: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default"/>
          <w:lang w:val="en-US" w:eastAsia="zh-CN"/>
        </w:rPr>
      </w:pPr>
      <w:r>
        <w:rPr>
          <w:rFonts w:hint="eastAsia"/>
          <w:lang w:val="en-US" w:eastAsia="zh-CN"/>
        </w:rPr>
        <w:t>3、根据不同用户需求，系统支持查询方案的新增，点击【查询方案管理】按钮可以进行汇总方案的新增、删除，帮助用户快速查询所需数据。</w:t>
      </w:r>
    </w:p>
    <w:p>
      <w:pPr>
        <w:rPr>
          <w:rFonts w:hint="eastAsia"/>
          <w:lang w:val="en-US" w:eastAsia="zh-CN"/>
        </w:rPr>
      </w:pPr>
      <w:r>
        <w:drawing>
          <wp:inline distT="0" distB="0" distL="114300" distR="114300">
            <wp:extent cx="5998210" cy="2943225"/>
            <wp:effectExtent l="0" t="0" r="6350" b="13335"/>
            <wp:docPr id="2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6"/>
                    <pic:cNvPicPr>
                      <a:picLocks noChangeAspect="1"/>
                    </pic:cNvPicPr>
                  </pic:nvPicPr>
                  <pic:blipFill>
                    <a:blip r:embed="rId44"/>
                    <a:stretch>
                      <a:fillRect/>
                    </a:stretch>
                  </pic:blipFill>
                  <pic:spPr>
                    <a:xfrm>
                      <a:off x="0" y="0"/>
                      <a:ext cx="5998210" cy="2943225"/>
                    </a:xfrm>
                    <a:prstGeom prst="rect">
                      <a:avLst/>
                    </a:prstGeom>
                    <a:noFill/>
                    <a:ln>
                      <a:noFill/>
                    </a:ln>
                  </pic:spPr>
                </pic:pic>
              </a:graphicData>
            </a:graphic>
          </wp:inline>
        </w:drawing>
      </w:r>
    </w:p>
    <w:p>
      <w:pPr>
        <w:rPr>
          <w:rFonts w:hint="eastAsia"/>
          <w:lang w:val="en-US" w:eastAsia="zh-CN"/>
        </w:rPr>
      </w:pPr>
    </w:p>
    <w:p>
      <w:pPr>
        <w:pStyle w:val="3"/>
        <w:numPr>
          <w:ilvl w:val="1"/>
          <w:numId w:val="0"/>
        </w:numPr>
        <w:bidi w:val="0"/>
        <w:ind w:leftChars="0"/>
        <w:rPr>
          <w:rFonts w:hint="eastAsia"/>
          <w:lang w:val="en-US" w:eastAsia="zh-CN"/>
        </w:rPr>
      </w:pPr>
      <w:bookmarkStart w:id="30" w:name="_Toc5321"/>
      <w:r>
        <w:rPr>
          <w:rFonts w:hint="eastAsia"/>
          <w:lang w:val="en-US" w:eastAsia="zh-CN"/>
        </w:rPr>
        <w:t>3.4 非末级单位填报</w:t>
      </w:r>
      <w:bookmarkEnd w:id="30"/>
    </w:p>
    <w:p>
      <w:pPr>
        <w:rPr>
          <w:rFonts w:hint="eastAsia" w:ascii="宋体" w:hAnsi="宋体" w:eastAsia="宋体" w:cs="宋体"/>
          <w:sz w:val="24"/>
          <w:szCs w:val="24"/>
        </w:rPr>
      </w:pPr>
      <w:r>
        <w:rPr>
          <w:rFonts w:hint="eastAsia" w:ascii="宋体" w:hAnsi="宋体"/>
          <w:sz w:val="24"/>
          <w:szCs w:val="24"/>
          <w:lang w:val="en-US" w:eastAsia="zh-CN"/>
        </w:rPr>
        <w:t>1、上级企业单位登录系统</w:t>
      </w:r>
      <w:r>
        <w:rPr>
          <w:rFonts w:hint="eastAsia" w:ascii="宋体" w:hAnsi="宋体" w:eastAsia="宋体" w:cs="宋体"/>
          <w:sz w:val="24"/>
          <w:szCs w:val="24"/>
          <w:lang w:val="en-US" w:eastAsia="zh-CN"/>
        </w:rPr>
        <w:t>后，</w:t>
      </w:r>
      <w:r>
        <w:rPr>
          <w:rFonts w:hint="eastAsia" w:ascii="宋体" w:hAnsi="宋体" w:eastAsia="宋体" w:cs="宋体"/>
          <w:sz w:val="24"/>
          <w:szCs w:val="24"/>
        </w:rPr>
        <w:t>点击【</w:t>
      </w:r>
      <w:r>
        <w:rPr>
          <w:rFonts w:hint="eastAsia" w:ascii="宋体" w:hAnsi="宋体" w:eastAsia="宋体" w:cs="宋体"/>
          <w:sz w:val="24"/>
          <w:szCs w:val="24"/>
          <w:lang w:val="en-US" w:eastAsia="zh-CN"/>
        </w:rPr>
        <w:t>工会决算编报汇总</w:t>
      </w:r>
      <w:r>
        <w:rPr>
          <w:rFonts w:hint="eastAsia" w:ascii="宋体" w:hAnsi="宋体" w:eastAsia="宋体" w:cs="宋体"/>
          <w:sz w:val="24"/>
          <w:szCs w:val="24"/>
        </w:rPr>
        <w:t>】-&gt;【</w:t>
      </w:r>
      <w:r>
        <w:rPr>
          <w:rFonts w:hint="eastAsia" w:ascii="宋体" w:hAnsi="宋体" w:cs="宋体"/>
          <w:sz w:val="24"/>
          <w:szCs w:val="24"/>
          <w:lang w:val="en-US" w:eastAsia="zh-CN"/>
        </w:rPr>
        <w:t>非末级单位填报</w:t>
      </w:r>
      <w:r>
        <w:rPr>
          <w:rFonts w:hint="eastAsia" w:ascii="宋体" w:hAnsi="宋体" w:eastAsia="宋体" w:cs="宋体"/>
          <w:sz w:val="24"/>
          <w:szCs w:val="24"/>
        </w:rPr>
        <w:t>】进入“</w:t>
      </w:r>
      <w:r>
        <w:rPr>
          <w:rFonts w:hint="eastAsia" w:ascii="宋体" w:hAnsi="宋体" w:cs="宋体"/>
          <w:sz w:val="24"/>
          <w:szCs w:val="24"/>
          <w:lang w:val="en-US" w:eastAsia="zh-CN"/>
        </w:rPr>
        <w:t>填报</w:t>
      </w:r>
      <w:r>
        <w:rPr>
          <w:rFonts w:hint="eastAsia" w:ascii="宋体" w:hAnsi="宋体" w:eastAsia="宋体" w:cs="宋体"/>
          <w:sz w:val="24"/>
          <w:szCs w:val="24"/>
        </w:rPr>
        <w:t>”界面</w:t>
      </w:r>
    </w:p>
    <w:p>
      <w:pPr>
        <w:rPr>
          <w:rFonts w:hint="eastAsia" w:ascii="宋体" w:hAnsi="宋体" w:eastAsia="宋体" w:cs="宋体"/>
          <w:sz w:val="24"/>
          <w:szCs w:val="24"/>
          <w:lang w:val="en-US" w:eastAsia="zh-CN"/>
        </w:rPr>
      </w:pPr>
      <w:r>
        <w:drawing>
          <wp:inline distT="0" distB="0" distL="114300" distR="114300">
            <wp:extent cx="5998210" cy="2943225"/>
            <wp:effectExtent l="0" t="0" r="6350" b="13335"/>
            <wp:docPr id="2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17"/>
                    <pic:cNvPicPr>
                      <a:picLocks noChangeAspect="1"/>
                    </pic:cNvPicPr>
                  </pic:nvPicPr>
                  <pic:blipFill>
                    <a:blip r:embed="rId45"/>
                    <a:stretch>
                      <a:fillRect/>
                    </a:stretch>
                  </pic:blipFill>
                  <pic:spPr>
                    <a:xfrm>
                      <a:off x="0" y="0"/>
                      <a:ext cx="5998210" cy="2943225"/>
                    </a:xfrm>
                    <a:prstGeom prst="rect">
                      <a:avLst/>
                    </a:prstGeom>
                    <a:noFill/>
                    <a:ln>
                      <a:noFill/>
                    </a:ln>
                  </pic:spPr>
                </pic:pic>
              </a:graphicData>
            </a:graphic>
          </wp:inline>
        </w:drawing>
      </w: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r>
        <w:rPr>
          <w:rFonts w:hint="eastAsia"/>
          <w:lang w:val="en-US" w:eastAsia="zh-CN"/>
        </w:rPr>
        <w:t>2、企业单位登录上级账号，进入非末级单位填报页面后，可进行数据填写。</w:t>
      </w:r>
    </w:p>
    <w:p>
      <w:pPr>
        <w:bidi w:val="0"/>
        <w:rPr>
          <w:rFonts w:hint="default"/>
          <w:lang w:val="en-US" w:eastAsia="zh-CN"/>
        </w:rPr>
      </w:pPr>
      <w:r>
        <w:drawing>
          <wp:inline distT="0" distB="0" distL="114300" distR="114300">
            <wp:extent cx="5998210" cy="2943225"/>
            <wp:effectExtent l="0" t="0" r="6350" b="13335"/>
            <wp:docPr id="30"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18"/>
                    <pic:cNvPicPr>
                      <a:picLocks noChangeAspect="1"/>
                    </pic:cNvPicPr>
                  </pic:nvPicPr>
                  <pic:blipFill>
                    <a:blip r:embed="rId46"/>
                    <a:stretch>
                      <a:fillRect/>
                    </a:stretch>
                  </pic:blipFill>
                  <pic:spPr>
                    <a:xfrm>
                      <a:off x="0" y="0"/>
                      <a:ext cx="5998210" cy="2943225"/>
                    </a:xfrm>
                    <a:prstGeom prst="rect">
                      <a:avLst/>
                    </a:prstGeom>
                    <a:noFill/>
                    <a:ln>
                      <a:noFill/>
                    </a:ln>
                  </pic:spPr>
                </pic:pic>
              </a:graphicData>
            </a:graphic>
          </wp:inline>
        </w:drawing>
      </w:r>
    </w:p>
    <w:sectPr>
      <w:footerReference r:id="rId3" w:type="default"/>
      <w:footerReference r:id="rId4" w:type="even"/>
      <w:pgSz w:w="11906" w:h="16838"/>
      <w:pgMar w:top="1134" w:right="1134" w:bottom="1134" w:left="1304" w:header="851" w:footer="1134" w:gutter="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Garamond">
    <w:panose1 w:val="02020404030301010803"/>
    <w:charset w:val="00"/>
    <w:family w:val="roman"/>
    <w:pitch w:val="default"/>
    <w:sig w:usb0="00000287" w:usb1="00000000" w:usb2="00000000" w:usb3="00000000" w:csb0="0000009F" w:csb1="DFD7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幼圆">
    <w:panose1 w:val="02010509060101010101"/>
    <w:charset w:val="86"/>
    <w:family w:val="modern"/>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华文宋体">
    <w:panose1 w:val="02010600040101010101"/>
    <w:charset w:val="86"/>
    <w:family w:val="auto"/>
    <w:pitch w:val="default"/>
    <w:sig w:usb0="00000287" w:usb1="080F0000" w:usb2="00000000" w:usb3="00000000" w:csb0="0004009F" w:csb1="DFD7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adjustRightInd w:val="0"/>
      <w:jc w:val="center"/>
    </w:pPr>
    <w:r>
      <w:fldChar w:fldCharType="begin"/>
    </w:r>
    <w:r>
      <w:instrText xml:space="preserve">PAGE   \* MERGEFORMAT</w:instrText>
    </w:r>
    <w:r>
      <w:fldChar w:fldCharType="separate"/>
    </w:r>
    <w:r>
      <w:rPr>
        <w:lang w:val="zh-CN" w:eastAsia="zh-CN"/>
      </w:rPr>
      <w:t>21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spacing w:before="120" w:after="120"/>
    </w:pPr>
    <w:r>
      <w:fldChar w:fldCharType="begin"/>
    </w:r>
    <w:r>
      <w:instrText xml:space="preserve">PAGE   \* MERGEFORMAT</w:instrText>
    </w:r>
    <w:r>
      <w:fldChar w:fldCharType="separate"/>
    </w:r>
    <w:r>
      <w:rPr>
        <w:lang w:val="zh-CN" w:eastAsia="zh-CN"/>
      </w:rPr>
      <w:t>18</w:t>
    </w:r>
    <w:r>
      <w:fldChar w:fldCharType="end"/>
    </w:r>
  </w:p>
  <w:p>
    <w:pPr>
      <w:pStyle w:val="19"/>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043518"/>
    <w:multiLevelType w:val="singleLevel"/>
    <w:tmpl w:val="82043518"/>
    <w:lvl w:ilvl="0" w:tentative="0">
      <w:start w:val="1"/>
      <w:numFmt w:val="decimal"/>
      <w:suff w:val="nothing"/>
      <w:lvlText w:val="%1、"/>
      <w:lvlJc w:val="left"/>
    </w:lvl>
  </w:abstractNum>
  <w:abstractNum w:abstractNumId="1">
    <w:nsid w:val="BDD12C32"/>
    <w:multiLevelType w:val="singleLevel"/>
    <w:tmpl w:val="BDD12C32"/>
    <w:lvl w:ilvl="0" w:tentative="0">
      <w:start w:val="2"/>
      <w:numFmt w:val="decimal"/>
      <w:suff w:val="nothing"/>
      <w:lvlText w:val="%1、"/>
      <w:lvlJc w:val="left"/>
    </w:lvl>
  </w:abstractNum>
  <w:abstractNum w:abstractNumId="2">
    <w:nsid w:val="E5150453"/>
    <w:multiLevelType w:val="singleLevel"/>
    <w:tmpl w:val="E5150453"/>
    <w:lvl w:ilvl="0" w:tentative="0">
      <w:start w:val="1"/>
      <w:numFmt w:val="decimal"/>
      <w:suff w:val="nothing"/>
      <w:lvlText w:val="%1、"/>
      <w:lvlJc w:val="left"/>
    </w:lvl>
  </w:abstractNum>
  <w:abstractNum w:abstractNumId="3">
    <w:nsid w:val="03102F3B"/>
    <w:multiLevelType w:val="multilevel"/>
    <w:tmpl w:val="03102F3B"/>
    <w:lvl w:ilvl="0" w:tentative="0">
      <w:start w:val="1"/>
      <w:numFmt w:val="decimal"/>
      <w:pStyle w:val="26"/>
      <w:isLgl/>
      <w:lvlText w:val="%1、"/>
      <w:lvlJc w:val="left"/>
      <w:pPr>
        <w:tabs>
          <w:tab w:val="left" w:pos="726"/>
        </w:tabs>
        <w:ind w:left="726" w:hanging="363"/>
      </w:pPr>
      <w:rPr>
        <w:rFonts w:hint="eastAsia" w:ascii="宋体" w:hAnsi="宋体" w:eastAsia="宋体"/>
        <w:b w:val="0"/>
        <w:i w:val="0"/>
        <w:kern w:val="2"/>
        <w:sz w:val="21"/>
        <w:szCs w:val="21"/>
      </w:rPr>
    </w:lvl>
    <w:lvl w:ilvl="1" w:tentative="0">
      <w:start w:val="1"/>
      <w:numFmt w:val="decimal"/>
      <w:pStyle w:val="48"/>
      <w:lvlText w:val="（%2）"/>
      <w:lvlJc w:val="left"/>
      <w:pPr>
        <w:tabs>
          <w:tab w:val="left" w:pos="539"/>
        </w:tabs>
        <w:ind w:left="1179" w:hanging="635"/>
      </w:pPr>
      <w:rPr>
        <w:rFonts w:hint="eastAsia" w:ascii="宋体" w:eastAsia="宋体"/>
        <w:lang w:val="en-US"/>
      </w:rPr>
    </w:lvl>
    <w:lvl w:ilvl="2" w:tentative="0">
      <w:start w:val="1"/>
      <w:numFmt w:val="decimalEnclosedCircle"/>
      <w:pStyle w:val="50"/>
      <w:lvlText w:val="%3."/>
      <w:lvlJc w:val="right"/>
      <w:pPr>
        <w:tabs>
          <w:tab w:val="left" w:pos="1623"/>
        </w:tabs>
        <w:ind w:left="1623" w:hanging="420"/>
      </w:pPr>
      <w:rPr>
        <w:rFonts w:hint="eastAsia"/>
      </w:rPr>
    </w:lvl>
    <w:lvl w:ilvl="3" w:tentative="0">
      <w:start w:val="1"/>
      <w:numFmt w:val="decimal"/>
      <w:lvlText w:val="%4."/>
      <w:lvlJc w:val="left"/>
      <w:pPr>
        <w:tabs>
          <w:tab w:val="left" w:pos="2043"/>
        </w:tabs>
        <w:ind w:left="2043" w:hanging="420"/>
      </w:pPr>
      <w:rPr>
        <w:rFonts w:hint="eastAsia"/>
      </w:rPr>
    </w:lvl>
    <w:lvl w:ilvl="4" w:tentative="0">
      <w:start w:val="1"/>
      <w:numFmt w:val="lowerLetter"/>
      <w:lvlText w:val="%5)"/>
      <w:lvlJc w:val="left"/>
      <w:pPr>
        <w:tabs>
          <w:tab w:val="left" w:pos="2463"/>
        </w:tabs>
        <w:ind w:left="2463" w:hanging="420"/>
      </w:pPr>
      <w:rPr>
        <w:rFonts w:hint="eastAsia"/>
      </w:rPr>
    </w:lvl>
    <w:lvl w:ilvl="5" w:tentative="0">
      <w:start w:val="1"/>
      <w:numFmt w:val="lowerRoman"/>
      <w:lvlText w:val="%6."/>
      <w:lvlJc w:val="right"/>
      <w:pPr>
        <w:tabs>
          <w:tab w:val="left" w:pos="2883"/>
        </w:tabs>
        <w:ind w:left="2883" w:hanging="420"/>
      </w:pPr>
      <w:rPr>
        <w:rFonts w:hint="eastAsia"/>
      </w:rPr>
    </w:lvl>
    <w:lvl w:ilvl="6" w:tentative="0">
      <w:start w:val="1"/>
      <w:numFmt w:val="decimal"/>
      <w:lvlText w:val="%7."/>
      <w:lvlJc w:val="left"/>
      <w:pPr>
        <w:tabs>
          <w:tab w:val="left" w:pos="3303"/>
        </w:tabs>
        <w:ind w:left="3303" w:hanging="420"/>
      </w:pPr>
      <w:rPr>
        <w:rFonts w:hint="eastAsia"/>
      </w:rPr>
    </w:lvl>
    <w:lvl w:ilvl="7" w:tentative="0">
      <w:start w:val="1"/>
      <w:numFmt w:val="lowerLetter"/>
      <w:lvlText w:val="%8)"/>
      <w:lvlJc w:val="left"/>
      <w:pPr>
        <w:tabs>
          <w:tab w:val="left" w:pos="3723"/>
        </w:tabs>
        <w:ind w:left="3723" w:hanging="420"/>
      </w:pPr>
      <w:rPr>
        <w:rFonts w:hint="eastAsia"/>
      </w:rPr>
    </w:lvl>
    <w:lvl w:ilvl="8" w:tentative="0">
      <w:start w:val="1"/>
      <w:numFmt w:val="lowerRoman"/>
      <w:lvlText w:val="%9."/>
      <w:lvlJc w:val="right"/>
      <w:pPr>
        <w:tabs>
          <w:tab w:val="left" w:pos="4143"/>
        </w:tabs>
        <w:ind w:left="4143" w:hanging="420"/>
      </w:pPr>
      <w:rPr>
        <w:rFonts w:hint="eastAsia"/>
      </w:rPr>
    </w:lvl>
  </w:abstractNum>
  <w:abstractNum w:abstractNumId="4">
    <w:nsid w:val="0D5647B7"/>
    <w:multiLevelType w:val="multilevel"/>
    <w:tmpl w:val="0D5647B7"/>
    <w:lvl w:ilvl="0" w:tentative="0">
      <w:start w:val="1"/>
      <w:numFmt w:val="ideographDigital"/>
      <w:pStyle w:val="46"/>
      <w:lvlText w:val="%1、"/>
      <w:lvlJc w:val="left"/>
      <w:pPr>
        <w:tabs>
          <w:tab w:val="left" w:pos="0"/>
        </w:tabs>
        <w:ind w:left="425" w:hanging="425"/>
      </w:pPr>
      <w:rPr>
        <w:rFonts w:hint="eastAsia" w:ascii="宋体" w:eastAsia="宋体"/>
        <w:b/>
        <w:i w:val="0"/>
        <w:sz w:val="18"/>
        <w:szCs w:val="18"/>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0D664130"/>
    <w:multiLevelType w:val="multilevel"/>
    <w:tmpl w:val="0D664130"/>
    <w:lvl w:ilvl="0" w:tentative="0">
      <w:start w:val="1"/>
      <w:numFmt w:val="decimal"/>
      <w:pStyle w:val="94"/>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101A7516"/>
    <w:multiLevelType w:val="multilevel"/>
    <w:tmpl w:val="101A7516"/>
    <w:lvl w:ilvl="0" w:tentative="0">
      <w:start w:val="1"/>
      <w:numFmt w:val="ideographDigital"/>
      <w:pStyle w:val="64"/>
      <w:lvlText w:val="第 %1 部分"/>
      <w:lvlJc w:val="left"/>
      <w:pPr>
        <w:tabs>
          <w:tab w:val="left" w:pos="425"/>
        </w:tabs>
        <w:ind w:left="425" w:hanging="425"/>
      </w:pPr>
      <w:rPr>
        <w:rFonts w:hint="eastAsia" w:ascii="楷体_GB2312" w:hAnsi="宋体" w:eastAsia="楷体_GB2312"/>
        <w:b/>
        <w:i w:val="0"/>
        <w:sz w:val="36"/>
        <w:szCs w:val="36"/>
      </w:rPr>
    </w:lvl>
    <w:lvl w:ilvl="1" w:tentative="0">
      <w:start w:val="1"/>
      <w:numFmt w:val="decimal"/>
      <w:isLgl/>
      <w:lvlText w:val="%1.%2"/>
      <w:lvlJc w:val="left"/>
      <w:pPr>
        <w:tabs>
          <w:tab w:val="left" w:pos="992"/>
        </w:tabs>
        <w:ind w:left="992" w:hanging="992"/>
      </w:pPr>
      <w:rPr>
        <w:rFonts w:hint="eastAsia"/>
      </w:rPr>
    </w:lvl>
    <w:lvl w:ilvl="2" w:tentative="0">
      <w:start w:val="1"/>
      <w:numFmt w:val="decimal"/>
      <w:isLgl/>
      <w:lvlText w:val="%1.%2.%3"/>
      <w:lvlJc w:val="left"/>
      <w:pPr>
        <w:tabs>
          <w:tab w:val="left" w:pos="420"/>
        </w:tabs>
        <w:ind w:left="1418" w:hanging="1418"/>
      </w:pPr>
      <w:rPr>
        <w:rFonts w:hint="eastAsia"/>
      </w:rPr>
    </w:lvl>
    <w:lvl w:ilvl="3" w:tentative="0">
      <w:start w:val="1"/>
      <w:numFmt w:val="decimal"/>
      <w:isLgl/>
      <w:lvlText w:val="%1.%2.%3.%4"/>
      <w:lvlJc w:val="left"/>
      <w:pPr>
        <w:tabs>
          <w:tab w:val="left" w:pos="420"/>
        </w:tabs>
        <w:ind w:left="1984" w:hanging="1984"/>
      </w:pPr>
      <w:rPr>
        <w:rFonts w:hint="eastAsia" w:ascii="宋体" w:hAnsi="宋体"/>
        <w:b/>
        <w:i w:val="0"/>
        <w:sz w:val="21"/>
        <w:szCs w:val="21"/>
      </w:rPr>
    </w:lvl>
    <w:lvl w:ilvl="4" w:tentative="0">
      <w:start w:val="1"/>
      <w:numFmt w:val="decimal"/>
      <w:isLgl/>
      <w:lvlText w:val="%1.%2.%3.%4.%5"/>
      <w:lvlJc w:val="left"/>
      <w:pPr>
        <w:tabs>
          <w:tab w:val="left" w:pos="3501"/>
        </w:tabs>
        <w:ind w:left="2551" w:hanging="2551"/>
      </w:pPr>
      <w:rPr>
        <w:rFonts w:hint="eastAsia"/>
      </w:rPr>
    </w:lvl>
    <w:lvl w:ilvl="5" w:tentative="0">
      <w:start w:val="1"/>
      <w:numFmt w:val="decimal"/>
      <w:lvlText w:val="%1.%2.%3.%4.%5.%6"/>
      <w:lvlJc w:val="left"/>
      <w:pPr>
        <w:tabs>
          <w:tab w:val="left" w:pos="3926"/>
        </w:tabs>
        <w:ind w:left="3260" w:hanging="1134"/>
      </w:pPr>
      <w:rPr>
        <w:rFonts w:hint="eastAsia"/>
      </w:rPr>
    </w:lvl>
    <w:lvl w:ilvl="6" w:tentative="0">
      <w:start w:val="1"/>
      <w:numFmt w:val="decimal"/>
      <w:lvlText w:val="%1.%2.%3.%4.%5.%6.%7"/>
      <w:lvlJc w:val="left"/>
      <w:pPr>
        <w:tabs>
          <w:tab w:val="left" w:pos="4711"/>
        </w:tabs>
        <w:ind w:left="3827" w:hanging="1276"/>
      </w:pPr>
      <w:rPr>
        <w:rFonts w:hint="eastAsia"/>
      </w:rPr>
    </w:lvl>
    <w:lvl w:ilvl="7" w:tentative="0">
      <w:start w:val="1"/>
      <w:numFmt w:val="decimal"/>
      <w:lvlText w:val="%1.%2.%3.%4.%5.%6.%7.%8"/>
      <w:lvlJc w:val="left"/>
      <w:pPr>
        <w:tabs>
          <w:tab w:val="left" w:pos="5496"/>
        </w:tabs>
        <w:ind w:left="4394" w:hanging="1418"/>
      </w:pPr>
      <w:rPr>
        <w:rFonts w:hint="eastAsia"/>
      </w:rPr>
    </w:lvl>
    <w:lvl w:ilvl="8" w:tentative="0">
      <w:start w:val="1"/>
      <w:numFmt w:val="decimal"/>
      <w:lvlText w:val="%1.%2.%3.%4.%5.%6.%7.%8.%9"/>
      <w:lvlJc w:val="left"/>
      <w:pPr>
        <w:tabs>
          <w:tab w:val="left" w:pos="6282"/>
        </w:tabs>
        <w:ind w:left="5102" w:hanging="1700"/>
      </w:pPr>
      <w:rPr>
        <w:rFonts w:hint="eastAsia"/>
      </w:rPr>
    </w:lvl>
  </w:abstractNum>
  <w:abstractNum w:abstractNumId="7">
    <w:nsid w:val="170F571D"/>
    <w:multiLevelType w:val="multilevel"/>
    <w:tmpl w:val="170F571D"/>
    <w:lvl w:ilvl="0" w:tentative="0">
      <w:start w:val="1"/>
      <w:numFmt w:val="bullet"/>
      <w:pStyle w:val="51"/>
      <w:lvlText w:val=""/>
      <w:lvlJc w:val="left"/>
      <w:pPr>
        <w:tabs>
          <w:tab w:val="left" w:pos="1265"/>
        </w:tabs>
        <w:ind w:left="1265"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8">
    <w:nsid w:val="2BFE62DA"/>
    <w:multiLevelType w:val="multilevel"/>
    <w:tmpl w:val="2BFE62DA"/>
    <w:lvl w:ilvl="0" w:tentative="0">
      <w:start w:val="1"/>
      <w:numFmt w:val="bullet"/>
      <w:pStyle w:val="98"/>
      <w:lvlText w:val=""/>
      <w:lvlJc w:val="left"/>
      <w:pPr>
        <w:tabs>
          <w:tab w:val="left" w:pos="788"/>
        </w:tabs>
        <w:ind w:left="703" w:hanging="283"/>
      </w:pPr>
      <w:rPr>
        <w:rFonts w:hint="default" w:ascii="Wingdings" w:hAnsi="Wingdings"/>
        <w:sz w:val="30"/>
        <w:szCs w:val="30"/>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9">
    <w:nsid w:val="2F6503E1"/>
    <w:multiLevelType w:val="multilevel"/>
    <w:tmpl w:val="2F6503E1"/>
    <w:lvl w:ilvl="0" w:tentative="0">
      <w:start w:val="1"/>
      <w:numFmt w:val="bullet"/>
      <w:pStyle w:val="56"/>
      <w:lvlText w:val=""/>
      <w:lvlJc w:val="left"/>
      <w:pPr>
        <w:tabs>
          <w:tab w:val="left" w:pos="845"/>
        </w:tabs>
        <w:ind w:left="845" w:hanging="420"/>
      </w:pPr>
      <w:rPr>
        <w:rFonts w:hint="default" w:ascii="Wingdings" w:hAnsi="Wingdings"/>
        <w:sz w:val="16"/>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0">
    <w:nsid w:val="32AC3FC4"/>
    <w:multiLevelType w:val="multilevel"/>
    <w:tmpl w:val="32AC3FC4"/>
    <w:lvl w:ilvl="0" w:tentative="0">
      <w:start w:val="1"/>
      <w:numFmt w:val="bullet"/>
      <w:pStyle w:val="60"/>
      <w:lvlText w:val=""/>
      <w:lvlJc w:val="left"/>
      <w:pPr>
        <w:tabs>
          <w:tab w:val="left" w:pos="845"/>
        </w:tabs>
        <w:ind w:left="845"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1">
    <w:nsid w:val="3D8C63C8"/>
    <w:multiLevelType w:val="multilevel"/>
    <w:tmpl w:val="3D8C63C8"/>
    <w:lvl w:ilvl="0" w:tentative="0">
      <w:start w:val="1"/>
      <w:numFmt w:val="bullet"/>
      <w:pStyle w:val="44"/>
      <w:lvlText w:val=""/>
      <w:lvlJc w:val="left"/>
      <w:pPr>
        <w:tabs>
          <w:tab w:val="left" w:pos="840"/>
        </w:tabs>
        <w:ind w:left="840"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2">
    <w:nsid w:val="541B4ABF"/>
    <w:multiLevelType w:val="multilevel"/>
    <w:tmpl w:val="541B4ABF"/>
    <w:lvl w:ilvl="0" w:tentative="0">
      <w:start w:val="1"/>
      <w:numFmt w:val="decimal"/>
      <w:pStyle w:val="2"/>
      <w:lvlText w:val="第%1章"/>
      <w:lvlJc w:val="left"/>
      <w:pPr>
        <w:tabs>
          <w:tab w:val="left" w:pos="363"/>
        </w:tabs>
        <w:ind w:left="363" w:firstLine="0"/>
      </w:pPr>
      <w:rPr>
        <w:rFonts w:hint="eastAsia" w:ascii="Times New Roman" w:hAnsi="Times New Roman" w:cs="Times New Roman"/>
        <w:b/>
        <w:bCs w:val="0"/>
        <w:i w:val="0"/>
        <w:iCs w:val="0"/>
        <w:caps w:val="0"/>
        <w:smallCaps w:val="0"/>
        <w:strike w:val="0"/>
        <w:dstrike w:val="0"/>
        <w:snapToGrid w:val="0"/>
        <w:vanish w:val="0"/>
        <w:color w:val="000000"/>
        <w:spacing w:val="0"/>
        <w:w w:val="0"/>
        <w:kern w:val="0"/>
        <w:position w:val="0"/>
        <w:szCs w:val="0"/>
        <w:u w:val="none"/>
        <w:vertAlign w:val="baseline"/>
        <w14:shadow w14:blurRad="0" w14:dist="0" w14:dir="0" w14:sx="0" w14:sy="0" w14:kx="0" w14:ky="0" w14:algn="none">
          <w14:srgbClr w14:val="000000"/>
        </w14:shadow>
      </w:rPr>
    </w:lvl>
    <w:lvl w:ilvl="1" w:tentative="0">
      <w:start w:val="1"/>
      <w:numFmt w:val="decimal"/>
      <w:pStyle w:val="3"/>
      <w:lvlText w:val="%1.%2"/>
      <w:lvlJc w:val="left"/>
      <w:pPr>
        <w:tabs>
          <w:tab w:val="left" w:pos="142"/>
        </w:tabs>
        <w:ind w:left="1042" w:hanging="900"/>
      </w:pPr>
      <w:rPr>
        <w:rFonts w:hint="eastAsia" w:ascii="宋体" w:hAnsi="宋体" w:eastAsia="宋体" w:cs="Times New Roman"/>
        <w:b/>
        <w:bCs w:val="0"/>
        <w:i w:val="0"/>
        <w:iCs w:val="0"/>
        <w:caps w:val="0"/>
        <w:smallCaps w:val="0"/>
        <w:strike w:val="0"/>
        <w:dstrike w:val="0"/>
        <w:snapToGrid w:val="0"/>
        <w:vanish w:val="0"/>
        <w:color w:val="000000"/>
        <w:spacing w:val="0"/>
        <w:w w:val="0"/>
        <w:kern w:val="0"/>
        <w:position w:val="0"/>
        <w:szCs w:val="0"/>
        <w:u w:val="none"/>
        <w:vertAlign w:val="baseline"/>
        <w14:shadow w14:blurRad="0" w14:dist="0" w14:dir="0" w14:sx="0" w14:sy="0" w14:kx="0" w14:ky="0" w14:algn="none">
          <w14:srgbClr w14:val="000000"/>
        </w14:shadow>
      </w:rPr>
    </w:lvl>
    <w:lvl w:ilvl="2" w:tentative="0">
      <w:start w:val="1"/>
      <w:numFmt w:val="decimal"/>
      <w:pStyle w:val="4"/>
      <w:lvlText w:val="%1.%2.%3"/>
      <w:lvlJc w:val="left"/>
      <w:pPr>
        <w:tabs>
          <w:tab w:val="left" w:pos="363"/>
        </w:tabs>
        <w:ind w:left="573" w:firstLine="0"/>
      </w:pPr>
      <w:rPr>
        <w:rFonts w:hint="eastAsia" w:ascii="宋体" w:hAnsi="宋体" w:eastAsia="宋体" w:cs="Times New Roman"/>
        <w:b/>
        <w:bCs w:val="0"/>
        <w:i w:val="0"/>
        <w:iCs w:val="0"/>
        <w:caps w:val="0"/>
        <w:smallCaps w:val="0"/>
        <w:strike w:val="0"/>
        <w:dstrike w:val="0"/>
        <w:snapToGrid w:val="0"/>
        <w:vanish w:val="0"/>
        <w:color w:val="000000"/>
        <w:spacing w:val="0"/>
        <w:w w:val="0"/>
        <w:kern w:val="0"/>
        <w:position w:val="0"/>
        <w:szCs w:val="0"/>
        <w:u w:val="none"/>
        <w:vertAlign w:val="baseline"/>
        <w14:shadow w14:blurRad="0" w14:dist="0" w14:dir="0" w14:sx="0" w14:sy="0" w14:kx="0" w14:ky="0" w14:algn="none">
          <w14:srgbClr w14:val="000000"/>
        </w14:shadow>
      </w:rPr>
    </w:lvl>
    <w:lvl w:ilvl="3" w:tentative="0">
      <w:start w:val="1"/>
      <w:numFmt w:val="decimal"/>
      <w:pStyle w:val="5"/>
      <w:lvlText w:val="%1.%2.%3.%4"/>
      <w:lvlJc w:val="left"/>
      <w:pPr>
        <w:ind w:left="363" w:firstLine="0"/>
      </w:pPr>
      <w:rPr>
        <w:rFonts w:hint="default" w:ascii="宋体" w:hAnsi="宋体" w:eastAsia="宋体"/>
        <w:b/>
        <w:bCs/>
        <w:i w:val="0"/>
        <w:iCs/>
        <w:sz w:val="28"/>
        <w:szCs w:val="28"/>
      </w:rPr>
    </w:lvl>
    <w:lvl w:ilvl="4" w:tentative="0">
      <w:start w:val="1"/>
      <w:numFmt w:val="none"/>
      <w:pStyle w:val="6"/>
      <w:suff w:val="nothing"/>
      <w:lvlText w:val=""/>
      <w:lvlJc w:val="left"/>
      <w:pPr>
        <w:ind w:left="363" w:firstLine="0"/>
      </w:pPr>
      <w:rPr>
        <w:rFonts w:hint="eastAsia"/>
      </w:rPr>
    </w:lvl>
    <w:lvl w:ilvl="5" w:tentative="0">
      <w:start w:val="1"/>
      <w:numFmt w:val="none"/>
      <w:pStyle w:val="7"/>
      <w:suff w:val="nothing"/>
      <w:lvlText w:val=""/>
      <w:lvlJc w:val="left"/>
      <w:pPr>
        <w:ind w:left="363" w:firstLine="0"/>
      </w:pPr>
      <w:rPr>
        <w:rFonts w:hint="eastAsia"/>
      </w:rPr>
    </w:lvl>
    <w:lvl w:ilvl="6" w:tentative="0">
      <w:start w:val="1"/>
      <w:numFmt w:val="none"/>
      <w:pStyle w:val="8"/>
      <w:suff w:val="nothing"/>
      <w:lvlText w:val=""/>
      <w:lvlJc w:val="left"/>
      <w:pPr>
        <w:ind w:left="363" w:firstLine="0"/>
      </w:pPr>
      <w:rPr>
        <w:rFonts w:hint="eastAsia"/>
      </w:rPr>
    </w:lvl>
    <w:lvl w:ilvl="7" w:tentative="0">
      <w:start w:val="1"/>
      <w:numFmt w:val="none"/>
      <w:pStyle w:val="9"/>
      <w:suff w:val="nothing"/>
      <w:lvlText w:val=""/>
      <w:lvlJc w:val="left"/>
      <w:pPr>
        <w:ind w:left="363" w:firstLine="0"/>
      </w:pPr>
      <w:rPr>
        <w:rFonts w:hint="eastAsia"/>
      </w:rPr>
    </w:lvl>
    <w:lvl w:ilvl="8" w:tentative="0">
      <w:start w:val="1"/>
      <w:numFmt w:val="none"/>
      <w:pStyle w:val="10"/>
      <w:suff w:val="nothing"/>
      <w:lvlText w:val=""/>
      <w:lvlJc w:val="left"/>
      <w:pPr>
        <w:ind w:left="363" w:firstLine="0"/>
      </w:pPr>
      <w:rPr>
        <w:rFonts w:hint="eastAsia"/>
      </w:rPr>
    </w:lvl>
  </w:abstractNum>
  <w:abstractNum w:abstractNumId="13">
    <w:nsid w:val="653E5938"/>
    <w:multiLevelType w:val="singleLevel"/>
    <w:tmpl w:val="653E5938"/>
    <w:lvl w:ilvl="0" w:tentative="0">
      <w:start w:val="6"/>
      <w:numFmt w:val="decimal"/>
      <w:suff w:val="nothing"/>
      <w:lvlText w:val="%1、"/>
      <w:lvlJc w:val="left"/>
    </w:lvl>
  </w:abstractNum>
  <w:abstractNum w:abstractNumId="14">
    <w:nsid w:val="693B4367"/>
    <w:multiLevelType w:val="multilevel"/>
    <w:tmpl w:val="693B4367"/>
    <w:lvl w:ilvl="0" w:tentative="0">
      <w:start w:val="1"/>
      <w:numFmt w:val="bullet"/>
      <w:pStyle w:val="57"/>
      <w:lvlText w:val=""/>
      <w:lvlJc w:val="left"/>
      <w:pPr>
        <w:tabs>
          <w:tab w:val="left" w:pos="845"/>
        </w:tabs>
        <w:ind w:left="845" w:hanging="420"/>
      </w:pPr>
      <w:rPr>
        <w:rFonts w:hint="default" w:ascii="Wingdings" w:hAnsi="Wingdings"/>
        <w:sz w:val="16"/>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5">
    <w:nsid w:val="69EC4E98"/>
    <w:multiLevelType w:val="multilevel"/>
    <w:tmpl w:val="69EC4E98"/>
    <w:lvl w:ilvl="0" w:tentative="0">
      <w:start w:val="1"/>
      <w:numFmt w:val="bullet"/>
      <w:pStyle w:val="45"/>
      <w:lvlText w:val=""/>
      <w:lvlJc w:val="left"/>
      <w:pPr>
        <w:tabs>
          <w:tab w:val="left" w:pos="851"/>
        </w:tabs>
        <w:ind w:left="520" w:hanging="420"/>
      </w:pPr>
      <w:rPr>
        <w:rFonts w:hint="default" w:ascii="Wingdings" w:hAnsi="Wingdings"/>
        <w:b w:val="0"/>
        <w:i w:val="0"/>
        <w:color w:val="auto"/>
        <w:sz w:val="30"/>
        <w:szCs w:val="30"/>
      </w:rPr>
    </w:lvl>
    <w:lvl w:ilvl="1" w:tentative="0">
      <w:start w:val="1"/>
      <w:numFmt w:val="bullet"/>
      <w:lvlText w:val=""/>
      <w:lvlJc w:val="left"/>
      <w:pPr>
        <w:tabs>
          <w:tab w:val="left" w:pos="840"/>
        </w:tabs>
        <w:ind w:left="840" w:hanging="420"/>
      </w:pPr>
      <w:rPr>
        <w:rFonts w:hint="default" w:ascii="Wingdings" w:hAnsi="Wingdings"/>
        <w:b w:val="0"/>
        <w:i w:val="0"/>
        <w:color w:val="auto"/>
        <w:sz w:val="30"/>
        <w:szCs w:val="30"/>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6">
    <w:nsid w:val="71F6307F"/>
    <w:multiLevelType w:val="multilevel"/>
    <w:tmpl w:val="71F6307F"/>
    <w:lvl w:ilvl="0" w:tentative="0">
      <w:start w:val="1"/>
      <w:numFmt w:val="bullet"/>
      <w:pStyle w:val="62"/>
      <w:lvlText w:val=""/>
      <w:lvlJc w:val="left"/>
      <w:pPr>
        <w:tabs>
          <w:tab w:val="left" w:pos="454"/>
        </w:tabs>
        <w:ind w:left="454" w:hanging="454"/>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7">
    <w:nsid w:val="7E402223"/>
    <w:multiLevelType w:val="multilevel"/>
    <w:tmpl w:val="7E402223"/>
    <w:lvl w:ilvl="0" w:tentative="0">
      <w:start w:val="1"/>
      <w:numFmt w:val="bullet"/>
      <w:pStyle w:val="40"/>
      <w:lvlText w:val=""/>
      <w:lvlJc w:val="left"/>
      <w:pPr>
        <w:tabs>
          <w:tab w:val="left" w:pos="2047"/>
        </w:tabs>
        <w:ind w:left="1964" w:hanging="284"/>
      </w:pPr>
      <w:rPr>
        <w:rFonts w:hint="default" w:ascii="Wingdings" w:hAnsi="Wingdings"/>
        <w:sz w:val="30"/>
        <w:szCs w:val="30"/>
      </w:rPr>
    </w:lvl>
    <w:lvl w:ilvl="1" w:tentative="0">
      <w:start w:val="1"/>
      <w:numFmt w:val="bullet"/>
      <w:lvlText w:val=""/>
      <w:lvlJc w:val="left"/>
      <w:pPr>
        <w:tabs>
          <w:tab w:val="left" w:pos="2100"/>
        </w:tabs>
        <w:ind w:left="2100" w:hanging="420"/>
      </w:pPr>
      <w:rPr>
        <w:rFonts w:hint="default" w:ascii="Wingdings" w:hAnsi="Wingdings"/>
      </w:rPr>
    </w:lvl>
    <w:lvl w:ilvl="2" w:tentative="0">
      <w:start w:val="1"/>
      <w:numFmt w:val="bullet"/>
      <w:lvlText w:val=""/>
      <w:lvlJc w:val="left"/>
      <w:pPr>
        <w:tabs>
          <w:tab w:val="left" w:pos="2520"/>
        </w:tabs>
        <w:ind w:left="2520" w:hanging="420"/>
      </w:pPr>
      <w:rPr>
        <w:rFonts w:hint="default" w:ascii="Wingdings" w:hAnsi="Wingdings"/>
      </w:rPr>
    </w:lvl>
    <w:lvl w:ilvl="3" w:tentative="0">
      <w:start w:val="1"/>
      <w:numFmt w:val="bullet"/>
      <w:lvlText w:val=""/>
      <w:lvlJc w:val="left"/>
      <w:pPr>
        <w:tabs>
          <w:tab w:val="left" w:pos="2940"/>
        </w:tabs>
        <w:ind w:left="2940" w:hanging="420"/>
      </w:pPr>
      <w:rPr>
        <w:rFonts w:hint="default" w:ascii="Wingdings" w:hAnsi="Wingdings"/>
      </w:rPr>
    </w:lvl>
    <w:lvl w:ilvl="4" w:tentative="0">
      <w:start w:val="1"/>
      <w:numFmt w:val="bullet"/>
      <w:lvlText w:val=""/>
      <w:lvlJc w:val="left"/>
      <w:pPr>
        <w:tabs>
          <w:tab w:val="left" w:pos="3360"/>
        </w:tabs>
        <w:ind w:left="3360" w:hanging="420"/>
      </w:pPr>
      <w:rPr>
        <w:rFonts w:hint="default" w:ascii="Wingdings" w:hAnsi="Wingdings"/>
      </w:rPr>
    </w:lvl>
    <w:lvl w:ilvl="5" w:tentative="0">
      <w:start w:val="1"/>
      <w:numFmt w:val="bullet"/>
      <w:lvlText w:val=""/>
      <w:lvlJc w:val="left"/>
      <w:pPr>
        <w:tabs>
          <w:tab w:val="left" w:pos="3780"/>
        </w:tabs>
        <w:ind w:left="3780" w:hanging="420"/>
      </w:pPr>
      <w:rPr>
        <w:rFonts w:hint="default" w:ascii="Wingdings" w:hAnsi="Wingdings"/>
      </w:rPr>
    </w:lvl>
    <w:lvl w:ilvl="6" w:tentative="0">
      <w:start w:val="1"/>
      <w:numFmt w:val="bullet"/>
      <w:lvlText w:val=""/>
      <w:lvlJc w:val="left"/>
      <w:pPr>
        <w:tabs>
          <w:tab w:val="left" w:pos="4200"/>
        </w:tabs>
        <w:ind w:left="4200" w:hanging="420"/>
      </w:pPr>
      <w:rPr>
        <w:rFonts w:hint="default" w:ascii="Wingdings" w:hAnsi="Wingdings"/>
      </w:rPr>
    </w:lvl>
    <w:lvl w:ilvl="7" w:tentative="0">
      <w:start w:val="1"/>
      <w:numFmt w:val="bullet"/>
      <w:lvlText w:val=""/>
      <w:lvlJc w:val="left"/>
      <w:pPr>
        <w:tabs>
          <w:tab w:val="left" w:pos="4620"/>
        </w:tabs>
        <w:ind w:left="4620" w:hanging="420"/>
      </w:pPr>
      <w:rPr>
        <w:rFonts w:hint="default" w:ascii="Wingdings" w:hAnsi="Wingdings"/>
      </w:rPr>
    </w:lvl>
    <w:lvl w:ilvl="8" w:tentative="0">
      <w:start w:val="1"/>
      <w:numFmt w:val="bullet"/>
      <w:lvlText w:val=""/>
      <w:lvlJc w:val="left"/>
      <w:pPr>
        <w:tabs>
          <w:tab w:val="left" w:pos="5040"/>
        </w:tabs>
        <w:ind w:left="5040" w:hanging="420"/>
      </w:pPr>
      <w:rPr>
        <w:rFonts w:hint="default" w:ascii="Wingdings" w:hAnsi="Wingdings"/>
      </w:rPr>
    </w:lvl>
  </w:abstractNum>
  <w:num w:numId="1">
    <w:abstractNumId w:val="12"/>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7"/>
  </w:num>
  <w:num w:numId="4">
    <w:abstractNumId w:val="11"/>
  </w:num>
  <w:num w:numId="5">
    <w:abstractNumId w:val="15"/>
  </w:num>
  <w:num w:numId="6">
    <w:abstractNumId w:val="4"/>
  </w:num>
  <w:num w:numId="7">
    <w:abstractNumId w:val="3"/>
  </w:num>
  <w:num w:numId="8">
    <w:abstractNumId w:val="7"/>
  </w:num>
  <w:num w:numId="9">
    <w:abstractNumId w:val="9"/>
  </w:num>
  <w:num w:numId="10">
    <w:abstractNumId w:val="14"/>
  </w:num>
  <w:num w:numId="11">
    <w:abstractNumId w:val="10"/>
  </w:num>
  <w:num w:numId="12">
    <w:abstractNumId w:val="16"/>
  </w:num>
  <w:num w:numId="13">
    <w:abstractNumId w:val="6"/>
  </w:num>
  <w:num w:numId="14">
    <w:abstractNumId w:val="5"/>
  </w:num>
  <w:num w:numId="15">
    <w:abstractNumId w:val="8"/>
  </w:num>
  <w:num w:numId="16">
    <w:abstractNumId w:val="13"/>
  </w:num>
  <w:num w:numId="17">
    <w:abstractNumId w:val="2"/>
  </w:num>
  <w:num w:numId="18">
    <w:abstractNumId w:val="0"/>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011F"/>
    <w:rsid w:val="000034C2"/>
    <w:rsid w:val="00003DD2"/>
    <w:rsid w:val="00004709"/>
    <w:rsid w:val="00004FB9"/>
    <w:rsid w:val="00005DCD"/>
    <w:rsid w:val="00007B87"/>
    <w:rsid w:val="0001148F"/>
    <w:rsid w:val="00012DF0"/>
    <w:rsid w:val="000135D7"/>
    <w:rsid w:val="00013AF5"/>
    <w:rsid w:val="00014C98"/>
    <w:rsid w:val="000170FC"/>
    <w:rsid w:val="000175FB"/>
    <w:rsid w:val="00017710"/>
    <w:rsid w:val="00017D9F"/>
    <w:rsid w:val="000200DD"/>
    <w:rsid w:val="00021CC3"/>
    <w:rsid w:val="00025DFB"/>
    <w:rsid w:val="000264B0"/>
    <w:rsid w:val="00026941"/>
    <w:rsid w:val="00027190"/>
    <w:rsid w:val="000278DA"/>
    <w:rsid w:val="0003017A"/>
    <w:rsid w:val="000305C0"/>
    <w:rsid w:val="0003150F"/>
    <w:rsid w:val="00032B30"/>
    <w:rsid w:val="00034182"/>
    <w:rsid w:val="00034498"/>
    <w:rsid w:val="00034A0E"/>
    <w:rsid w:val="00034D1B"/>
    <w:rsid w:val="000356AC"/>
    <w:rsid w:val="00036DDF"/>
    <w:rsid w:val="00037EFE"/>
    <w:rsid w:val="00040F4E"/>
    <w:rsid w:val="00041D58"/>
    <w:rsid w:val="0004326B"/>
    <w:rsid w:val="000440B3"/>
    <w:rsid w:val="00045267"/>
    <w:rsid w:val="00045C4A"/>
    <w:rsid w:val="00047046"/>
    <w:rsid w:val="000507F6"/>
    <w:rsid w:val="00050F97"/>
    <w:rsid w:val="00051170"/>
    <w:rsid w:val="00053989"/>
    <w:rsid w:val="00053DAC"/>
    <w:rsid w:val="00054820"/>
    <w:rsid w:val="0005640C"/>
    <w:rsid w:val="00060D44"/>
    <w:rsid w:val="00064C38"/>
    <w:rsid w:val="000654AB"/>
    <w:rsid w:val="00065A20"/>
    <w:rsid w:val="000666A8"/>
    <w:rsid w:val="00066DEE"/>
    <w:rsid w:val="000676A7"/>
    <w:rsid w:val="00067E38"/>
    <w:rsid w:val="00067EAE"/>
    <w:rsid w:val="000709D6"/>
    <w:rsid w:val="00071744"/>
    <w:rsid w:val="00071E22"/>
    <w:rsid w:val="00071FB9"/>
    <w:rsid w:val="000773FF"/>
    <w:rsid w:val="00077733"/>
    <w:rsid w:val="0008124B"/>
    <w:rsid w:val="00081B66"/>
    <w:rsid w:val="00084204"/>
    <w:rsid w:val="0008428E"/>
    <w:rsid w:val="000844B2"/>
    <w:rsid w:val="0008552F"/>
    <w:rsid w:val="00086EB5"/>
    <w:rsid w:val="00087344"/>
    <w:rsid w:val="000873F7"/>
    <w:rsid w:val="00090DA2"/>
    <w:rsid w:val="00091A18"/>
    <w:rsid w:val="00091FD1"/>
    <w:rsid w:val="0009221F"/>
    <w:rsid w:val="000933C9"/>
    <w:rsid w:val="0009388A"/>
    <w:rsid w:val="00095248"/>
    <w:rsid w:val="00095BCB"/>
    <w:rsid w:val="00096BC4"/>
    <w:rsid w:val="00097C55"/>
    <w:rsid w:val="000A010F"/>
    <w:rsid w:val="000A287B"/>
    <w:rsid w:val="000A34DC"/>
    <w:rsid w:val="000A3BC1"/>
    <w:rsid w:val="000A42ED"/>
    <w:rsid w:val="000A4483"/>
    <w:rsid w:val="000A5480"/>
    <w:rsid w:val="000A7084"/>
    <w:rsid w:val="000B0F70"/>
    <w:rsid w:val="000B1C1E"/>
    <w:rsid w:val="000B27BB"/>
    <w:rsid w:val="000B3942"/>
    <w:rsid w:val="000B5DAF"/>
    <w:rsid w:val="000B796E"/>
    <w:rsid w:val="000C0C3B"/>
    <w:rsid w:val="000C0E9E"/>
    <w:rsid w:val="000C2144"/>
    <w:rsid w:val="000C225C"/>
    <w:rsid w:val="000C2436"/>
    <w:rsid w:val="000C31DC"/>
    <w:rsid w:val="000C379C"/>
    <w:rsid w:val="000C4571"/>
    <w:rsid w:val="000C4744"/>
    <w:rsid w:val="000C50E3"/>
    <w:rsid w:val="000D110F"/>
    <w:rsid w:val="000D1E95"/>
    <w:rsid w:val="000D48C3"/>
    <w:rsid w:val="000D4CE3"/>
    <w:rsid w:val="000D5408"/>
    <w:rsid w:val="000D749D"/>
    <w:rsid w:val="000E0552"/>
    <w:rsid w:val="000E0B77"/>
    <w:rsid w:val="000E0F6D"/>
    <w:rsid w:val="000E1B03"/>
    <w:rsid w:val="000E3AB2"/>
    <w:rsid w:val="000E520E"/>
    <w:rsid w:val="000E5F5F"/>
    <w:rsid w:val="000E6AFF"/>
    <w:rsid w:val="000E6D73"/>
    <w:rsid w:val="000F1998"/>
    <w:rsid w:val="000F388B"/>
    <w:rsid w:val="000F3F07"/>
    <w:rsid w:val="000F3F68"/>
    <w:rsid w:val="000F40FA"/>
    <w:rsid w:val="000F6360"/>
    <w:rsid w:val="000F6631"/>
    <w:rsid w:val="000F6917"/>
    <w:rsid w:val="000F6AF0"/>
    <w:rsid w:val="000F79C9"/>
    <w:rsid w:val="000F7AAB"/>
    <w:rsid w:val="00100F5F"/>
    <w:rsid w:val="0010138C"/>
    <w:rsid w:val="001017FA"/>
    <w:rsid w:val="001030F3"/>
    <w:rsid w:val="00106A97"/>
    <w:rsid w:val="0010781C"/>
    <w:rsid w:val="00110BC5"/>
    <w:rsid w:val="00111C10"/>
    <w:rsid w:val="00114116"/>
    <w:rsid w:val="001145A5"/>
    <w:rsid w:val="001152C2"/>
    <w:rsid w:val="001208C9"/>
    <w:rsid w:val="00121110"/>
    <w:rsid w:val="00121624"/>
    <w:rsid w:val="0012277A"/>
    <w:rsid w:val="00123BF6"/>
    <w:rsid w:val="00125086"/>
    <w:rsid w:val="00126DCA"/>
    <w:rsid w:val="001275AE"/>
    <w:rsid w:val="00130266"/>
    <w:rsid w:val="00130C75"/>
    <w:rsid w:val="00131083"/>
    <w:rsid w:val="00132476"/>
    <w:rsid w:val="00132B40"/>
    <w:rsid w:val="0013308E"/>
    <w:rsid w:val="0013452C"/>
    <w:rsid w:val="0013474B"/>
    <w:rsid w:val="0013480C"/>
    <w:rsid w:val="0013540C"/>
    <w:rsid w:val="00135E12"/>
    <w:rsid w:val="00135F7E"/>
    <w:rsid w:val="001365A2"/>
    <w:rsid w:val="00137122"/>
    <w:rsid w:val="00141944"/>
    <w:rsid w:val="00141F27"/>
    <w:rsid w:val="00142F7C"/>
    <w:rsid w:val="00143659"/>
    <w:rsid w:val="00143D42"/>
    <w:rsid w:val="00144472"/>
    <w:rsid w:val="001470B1"/>
    <w:rsid w:val="00153DB4"/>
    <w:rsid w:val="00154526"/>
    <w:rsid w:val="0015525B"/>
    <w:rsid w:val="0015714B"/>
    <w:rsid w:val="001578D5"/>
    <w:rsid w:val="001600A4"/>
    <w:rsid w:val="00161705"/>
    <w:rsid w:val="00162401"/>
    <w:rsid w:val="00163D80"/>
    <w:rsid w:val="001656B8"/>
    <w:rsid w:val="0016661E"/>
    <w:rsid w:val="001668D5"/>
    <w:rsid w:val="001674BB"/>
    <w:rsid w:val="001701FF"/>
    <w:rsid w:val="00170704"/>
    <w:rsid w:val="0017121D"/>
    <w:rsid w:val="00171AAD"/>
    <w:rsid w:val="0017256C"/>
    <w:rsid w:val="0017292B"/>
    <w:rsid w:val="00173015"/>
    <w:rsid w:val="0017604A"/>
    <w:rsid w:val="0017655E"/>
    <w:rsid w:val="00180C24"/>
    <w:rsid w:val="00180CD5"/>
    <w:rsid w:val="0018198A"/>
    <w:rsid w:val="00181C22"/>
    <w:rsid w:val="00182EEA"/>
    <w:rsid w:val="00184527"/>
    <w:rsid w:val="00185C91"/>
    <w:rsid w:val="001863DF"/>
    <w:rsid w:val="00186636"/>
    <w:rsid w:val="00186F43"/>
    <w:rsid w:val="001901ED"/>
    <w:rsid w:val="00190F28"/>
    <w:rsid w:val="00191477"/>
    <w:rsid w:val="00192066"/>
    <w:rsid w:val="00192378"/>
    <w:rsid w:val="00193537"/>
    <w:rsid w:val="00196518"/>
    <w:rsid w:val="00197054"/>
    <w:rsid w:val="001A027A"/>
    <w:rsid w:val="001A0C19"/>
    <w:rsid w:val="001A0F31"/>
    <w:rsid w:val="001A1642"/>
    <w:rsid w:val="001A1E28"/>
    <w:rsid w:val="001A32E2"/>
    <w:rsid w:val="001A35AD"/>
    <w:rsid w:val="001A3E77"/>
    <w:rsid w:val="001A5857"/>
    <w:rsid w:val="001A605F"/>
    <w:rsid w:val="001A61A5"/>
    <w:rsid w:val="001A7242"/>
    <w:rsid w:val="001B33AD"/>
    <w:rsid w:val="001B3E5C"/>
    <w:rsid w:val="001B55B7"/>
    <w:rsid w:val="001B796D"/>
    <w:rsid w:val="001C06EE"/>
    <w:rsid w:val="001C07D1"/>
    <w:rsid w:val="001C08AC"/>
    <w:rsid w:val="001C11AC"/>
    <w:rsid w:val="001C180F"/>
    <w:rsid w:val="001C27A9"/>
    <w:rsid w:val="001C2EBD"/>
    <w:rsid w:val="001C3823"/>
    <w:rsid w:val="001C4924"/>
    <w:rsid w:val="001C5EB2"/>
    <w:rsid w:val="001C63EA"/>
    <w:rsid w:val="001C6568"/>
    <w:rsid w:val="001C7A98"/>
    <w:rsid w:val="001D19BC"/>
    <w:rsid w:val="001D2118"/>
    <w:rsid w:val="001D230E"/>
    <w:rsid w:val="001D33FC"/>
    <w:rsid w:val="001D486F"/>
    <w:rsid w:val="001D5B5F"/>
    <w:rsid w:val="001D6F8E"/>
    <w:rsid w:val="001D77AC"/>
    <w:rsid w:val="001E02D3"/>
    <w:rsid w:val="001E07FB"/>
    <w:rsid w:val="001E1885"/>
    <w:rsid w:val="001E2FC6"/>
    <w:rsid w:val="001E4589"/>
    <w:rsid w:val="001E4F99"/>
    <w:rsid w:val="001F031D"/>
    <w:rsid w:val="001F0980"/>
    <w:rsid w:val="001F2861"/>
    <w:rsid w:val="001F2EA4"/>
    <w:rsid w:val="001F370D"/>
    <w:rsid w:val="001F3841"/>
    <w:rsid w:val="001F3F6A"/>
    <w:rsid w:val="001F4FE1"/>
    <w:rsid w:val="001F578A"/>
    <w:rsid w:val="001F5A42"/>
    <w:rsid w:val="001F5A6D"/>
    <w:rsid w:val="001F5F91"/>
    <w:rsid w:val="001F625A"/>
    <w:rsid w:val="001F6649"/>
    <w:rsid w:val="001F66CA"/>
    <w:rsid w:val="001F68B8"/>
    <w:rsid w:val="001F7900"/>
    <w:rsid w:val="001F7DAC"/>
    <w:rsid w:val="00200989"/>
    <w:rsid w:val="00201C30"/>
    <w:rsid w:val="0020290F"/>
    <w:rsid w:val="00203A74"/>
    <w:rsid w:val="00204CC7"/>
    <w:rsid w:val="002059DC"/>
    <w:rsid w:val="00205A55"/>
    <w:rsid w:val="00206732"/>
    <w:rsid w:val="00210961"/>
    <w:rsid w:val="00210F03"/>
    <w:rsid w:val="00212648"/>
    <w:rsid w:val="002141B8"/>
    <w:rsid w:val="00214A58"/>
    <w:rsid w:val="00217393"/>
    <w:rsid w:val="0022544F"/>
    <w:rsid w:val="0022562B"/>
    <w:rsid w:val="00226478"/>
    <w:rsid w:val="002315CA"/>
    <w:rsid w:val="00232912"/>
    <w:rsid w:val="00233A0E"/>
    <w:rsid w:val="00234060"/>
    <w:rsid w:val="0023448E"/>
    <w:rsid w:val="0023455A"/>
    <w:rsid w:val="0023475C"/>
    <w:rsid w:val="00235BAB"/>
    <w:rsid w:val="00236F3C"/>
    <w:rsid w:val="00237264"/>
    <w:rsid w:val="0024189B"/>
    <w:rsid w:val="00242F2B"/>
    <w:rsid w:val="00243135"/>
    <w:rsid w:val="00243C65"/>
    <w:rsid w:val="0024433C"/>
    <w:rsid w:val="00245021"/>
    <w:rsid w:val="00245248"/>
    <w:rsid w:val="00246795"/>
    <w:rsid w:val="002479FB"/>
    <w:rsid w:val="0025014F"/>
    <w:rsid w:val="00250350"/>
    <w:rsid w:val="002530B9"/>
    <w:rsid w:val="002533C2"/>
    <w:rsid w:val="00253450"/>
    <w:rsid w:val="002534E1"/>
    <w:rsid w:val="00254B87"/>
    <w:rsid w:val="00255F2E"/>
    <w:rsid w:val="00255F65"/>
    <w:rsid w:val="002569A0"/>
    <w:rsid w:val="00256A28"/>
    <w:rsid w:val="00257A54"/>
    <w:rsid w:val="00257D1F"/>
    <w:rsid w:val="00261042"/>
    <w:rsid w:val="0026111E"/>
    <w:rsid w:val="002619CE"/>
    <w:rsid w:val="00262A04"/>
    <w:rsid w:val="00262B42"/>
    <w:rsid w:val="00262CB9"/>
    <w:rsid w:val="002638D9"/>
    <w:rsid w:val="00264033"/>
    <w:rsid w:val="00267B82"/>
    <w:rsid w:val="00267EE7"/>
    <w:rsid w:val="00270789"/>
    <w:rsid w:val="00271445"/>
    <w:rsid w:val="002715C2"/>
    <w:rsid w:val="00271E63"/>
    <w:rsid w:val="002738EB"/>
    <w:rsid w:val="0027663D"/>
    <w:rsid w:val="0027671C"/>
    <w:rsid w:val="002768A4"/>
    <w:rsid w:val="00277447"/>
    <w:rsid w:val="002801F7"/>
    <w:rsid w:val="00280B69"/>
    <w:rsid w:val="00280F14"/>
    <w:rsid w:val="00281A49"/>
    <w:rsid w:val="00291883"/>
    <w:rsid w:val="002918BD"/>
    <w:rsid w:val="0029314E"/>
    <w:rsid w:val="00293A2E"/>
    <w:rsid w:val="0029511C"/>
    <w:rsid w:val="00297539"/>
    <w:rsid w:val="002A002E"/>
    <w:rsid w:val="002A009E"/>
    <w:rsid w:val="002A0123"/>
    <w:rsid w:val="002A0D90"/>
    <w:rsid w:val="002A1E12"/>
    <w:rsid w:val="002A1F63"/>
    <w:rsid w:val="002A21AB"/>
    <w:rsid w:val="002A48C8"/>
    <w:rsid w:val="002A4CD2"/>
    <w:rsid w:val="002A5C5E"/>
    <w:rsid w:val="002A65D2"/>
    <w:rsid w:val="002A7B30"/>
    <w:rsid w:val="002B0B26"/>
    <w:rsid w:val="002B0D77"/>
    <w:rsid w:val="002B334F"/>
    <w:rsid w:val="002B462A"/>
    <w:rsid w:val="002B4A42"/>
    <w:rsid w:val="002C10F3"/>
    <w:rsid w:val="002C1364"/>
    <w:rsid w:val="002C1B30"/>
    <w:rsid w:val="002C1E5E"/>
    <w:rsid w:val="002C29F8"/>
    <w:rsid w:val="002C46BA"/>
    <w:rsid w:val="002C4819"/>
    <w:rsid w:val="002C4A56"/>
    <w:rsid w:val="002C4DB0"/>
    <w:rsid w:val="002C75E4"/>
    <w:rsid w:val="002C79BF"/>
    <w:rsid w:val="002D0537"/>
    <w:rsid w:val="002D0896"/>
    <w:rsid w:val="002D0BC0"/>
    <w:rsid w:val="002D0EC1"/>
    <w:rsid w:val="002D11F5"/>
    <w:rsid w:val="002D4625"/>
    <w:rsid w:val="002D464F"/>
    <w:rsid w:val="002D4EDA"/>
    <w:rsid w:val="002D515D"/>
    <w:rsid w:val="002D5D23"/>
    <w:rsid w:val="002D6157"/>
    <w:rsid w:val="002D6B59"/>
    <w:rsid w:val="002D793C"/>
    <w:rsid w:val="002E2250"/>
    <w:rsid w:val="002E2CEC"/>
    <w:rsid w:val="002E3FFF"/>
    <w:rsid w:val="002E66C4"/>
    <w:rsid w:val="002E7CCB"/>
    <w:rsid w:val="002F0811"/>
    <w:rsid w:val="002F0A23"/>
    <w:rsid w:val="002F2182"/>
    <w:rsid w:val="002F4789"/>
    <w:rsid w:val="002F4EF8"/>
    <w:rsid w:val="002F64C3"/>
    <w:rsid w:val="00301B59"/>
    <w:rsid w:val="00301EB9"/>
    <w:rsid w:val="0030254B"/>
    <w:rsid w:val="00302C51"/>
    <w:rsid w:val="0030324B"/>
    <w:rsid w:val="00304CCB"/>
    <w:rsid w:val="00306880"/>
    <w:rsid w:val="00307D94"/>
    <w:rsid w:val="003107A3"/>
    <w:rsid w:val="00311CBE"/>
    <w:rsid w:val="00311DB3"/>
    <w:rsid w:val="00312291"/>
    <w:rsid w:val="0031317C"/>
    <w:rsid w:val="0031470D"/>
    <w:rsid w:val="0031521C"/>
    <w:rsid w:val="003174C2"/>
    <w:rsid w:val="00320C6A"/>
    <w:rsid w:val="00321B4C"/>
    <w:rsid w:val="003222D4"/>
    <w:rsid w:val="00324809"/>
    <w:rsid w:val="00324B6A"/>
    <w:rsid w:val="0033401A"/>
    <w:rsid w:val="0033454A"/>
    <w:rsid w:val="00335EA5"/>
    <w:rsid w:val="00336140"/>
    <w:rsid w:val="00340C07"/>
    <w:rsid w:val="00341EBF"/>
    <w:rsid w:val="00342570"/>
    <w:rsid w:val="003435DD"/>
    <w:rsid w:val="003458D1"/>
    <w:rsid w:val="00345C02"/>
    <w:rsid w:val="003462BA"/>
    <w:rsid w:val="00347243"/>
    <w:rsid w:val="0035374F"/>
    <w:rsid w:val="00353D44"/>
    <w:rsid w:val="003543F0"/>
    <w:rsid w:val="003555CC"/>
    <w:rsid w:val="0035636F"/>
    <w:rsid w:val="003602DD"/>
    <w:rsid w:val="003632E2"/>
    <w:rsid w:val="003673FE"/>
    <w:rsid w:val="00367D8B"/>
    <w:rsid w:val="00373692"/>
    <w:rsid w:val="00373EFA"/>
    <w:rsid w:val="00374D72"/>
    <w:rsid w:val="003752F0"/>
    <w:rsid w:val="00375300"/>
    <w:rsid w:val="0037583D"/>
    <w:rsid w:val="003762AC"/>
    <w:rsid w:val="00376E21"/>
    <w:rsid w:val="003803D0"/>
    <w:rsid w:val="0038171A"/>
    <w:rsid w:val="00382DE4"/>
    <w:rsid w:val="003833C8"/>
    <w:rsid w:val="003836D4"/>
    <w:rsid w:val="003852CF"/>
    <w:rsid w:val="00386162"/>
    <w:rsid w:val="003910CB"/>
    <w:rsid w:val="003914C9"/>
    <w:rsid w:val="003915A1"/>
    <w:rsid w:val="003918B1"/>
    <w:rsid w:val="00391961"/>
    <w:rsid w:val="00391B69"/>
    <w:rsid w:val="00391DB7"/>
    <w:rsid w:val="00392276"/>
    <w:rsid w:val="00393B1A"/>
    <w:rsid w:val="00394827"/>
    <w:rsid w:val="00394AD6"/>
    <w:rsid w:val="00396FD1"/>
    <w:rsid w:val="003A0005"/>
    <w:rsid w:val="003A381C"/>
    <w:rsid w:val="003A562E"/>
    <w:rsid w:val="003A5D6F"/>
    <w:rsid w:val="003A5D80"/>
    <w:rsid w:val="003A72EC"/>
    <w:rsid w:val="003B1790"/>
    <w:rsid w:val="003B296B"/>
    <w:rsid w:val="003B5577"/>
    <w:rsid w:val="003B5600"/>
    <w:rsid w:val="003C0269"/>
    <w:rsid w:val="003C0995"/>
    <w:rsid w:val="003C1453"/>
    <w:rsid w:val="003C3ED2"/>
    <w:rsid w:val="003C4023"/>
    <w:rsid w:val="003C41F8"/>
    <w:rsid w:val="003C5FF9"/>
    <w:rsid w:val="003C7024"/>
    <w:rsid w:val="003D0FEC"/>
    <w:rsid w:val="003D2C8D"/>
    <w:rsid w:val="003D2F48"/>
    <w:rsid w:val="003D329A"/>
    <w:rsid w:val="003D568C"/>
    <w:rsid w:val="003D589A"/>
    <w:rsid w:val="003D5A21"/>
    <w:rsid w:val="003D5D2F"/>
    <w:rsid w:val="003D6A8F"/>
    <w:rsid w:val="003D7C62"/>
    <w:rsid w:val="003E074E"/>
    <w:rsid w:val="003E14C0"/>
    <w:rsid w:val="003E1CCD"/>
    <w:rsid w:val="003E1D19"/>
    <w:rsid w:val="003E3522"/>
    <w:rsid w:val="003E38BF"/>
    <w:rsid w:val="003E4110"/>
    <w:rsid w:val="003E4657"/>
    <w:rsid w:val="003E46A5"/>
    <w:rsid w:val="003E4F14"/>
    <w:rsid w:val="003E5510"/>
    <w:rsid w:val="003E6EAF"/>
    <w:rsid w:val="003E7131"/>
    <w:rsid w:val="003E78F8"/>
    <w:rsid w:val="003F110E"/>
    <w:rsid w:val="003F1146"/>
    <w:rsid w:val="003F14FA"/>
    <w:rsid w:val="003F1C2A"/>
    <w:rsid w:val="003F222A"/>
    <w:rsid w:val="003F2E4B"/>
    <w:rsid w:val="003F31C2"/>
    <w:rsid w:val="003F3890"/>
    <w:rsid w:val="003F5C53"/>
    <w:rsid w:val="003F605A"/>
    <w:rsid w:val="003F6D12"/>
    <w:rsid w:val="003F6E34"/>
    <w:rsid w:val="003F6EFF"/>
    <w:rsid w:val="003F72E6"/>
    <w:rsid w:val="00400240"/>
    <w:rsid w:val="0040077A"/>
    <w:rsid w:val="004023B4"/>
    <w:rsid w:val="0040346B"/>
    <w:rsid w:val="004034D4"/>
    <w:rsid w:val="00403549"/>
    <w:rsid w:val="00404160"/>
    <w:rsid w:val="00404468"/>
    <w:rsid w:val="00405B2F"/>
    <w:rsid w:val="00406BF0"/>
    <w:rsid w:val="00407A90"/>
    <w:rsid w:val="00407C2D"/>
    <w:rsid w:val="00410C76"/>
    <w:rsid w:val="00412D80"/>
    <w:rsid w:val="00413A54"/>
    <w:rsid w:val="00413B21"/>
    <w:rsid w:val="00415B61"/>
    <w:rsid w:val="00416000"/>
    <w:rsid w:val="004170C7"/>
    <w:rsid w:val="004200DD"/>
    <w:rsid w:val="004208F2"/>
    <w:rsid w:val="00421379"/>
    <w:rsid w:val="004219DF"/>
    <w:rsid w:val="00423CCA"/>
    <w:rsid w:val="0042487B"/>
    <w:rsid w:val="00426B28"/>
    <w:rsid w:val="004326F1"/>
    <w:rsid w:val="004332CC"/>
    <w:rsid w:val="00433905"/>
    <w:rsid w:val="004348DC"/>
    <w:rsid w:val="00434D82"/>
    <w:rsid w:val="00434F10"/>
    <w:rsid w:val="00435B4E"/>
    <w:rsid w:val="0043631D"/>
    <w:rsid w:val="0043705A"/>
    <w:rsid w:val="00437BE6"/>
    <w:rsid w:val="004400AA"/>
    <w:rsid w:val="00440638"/>
    <w:rsid w:val="0044128E"/>
    <w:rsid w:val="00441F03"/>
    <w:rsid w:val="004438D5"/>
    <w:rsid w:val="00445940"/>
    <w:rsid w:val="00447567"/>
    <w:rsid w:val="0044774A"/>
    <w:rsid w:val="00447B55"/>
    <w:rsid w:val="00447F4A"/>
    <w:rsid w:val="00450F5D"/>
    <w:rsid w:val="0045225B"/>
    <w:rsid w:val="0045255E"/>
    <w:rsid w:val="004535B3"/>
    <w:rsid w:val="004539B3"/>
    <w:rsid w:val="00454A10"/>
    <w:rsid w:val="00454AC8"/>
    <w:rsid w:val="00456A0B"/>
    <w:rsid w:val="00456A52"/>
    <w:rsid w:val="00456C19"/>
    <w:rsid w:val="00460136"/>
    <w:rsid w:val="00460834"/>
    <w:rsid w:val="00461671"/>
    <w:rsid w:val="00461A42"/>
    <w:rsid w:val="00461A5A"/>
    <w:rsid w:val="004628E5"/>
    <w:rsid w:val="004629FF"/>
    <w:rsid w:val="00462C43"/>
    <w:rsid w:val="00462E85"/>
    <w:rsid w:val="00462F91"/>
    <w:rsid w:val="00463589"/>
    <w:rsid w:val="00463E16"/>
    <w:rsid w:val="0046488F"/>
    <w:rsid w:val="00464EA2"/>
    <w:rsid w:val="00465EED"/>
    <w:rsid w:val="0046643D"/>
    <w:rsid w:val="00466993"/>
    <w:rsid w:val="00467157"/>
    <w:rsid w:val="00472FD8"/>
    <w:rsid w:val="0047323B"/>
    <w:rsid w:val="004736C1"/>
    <w:rsid w:val="00474CB2"/>
    <w:rsid w:val="0047566A"/>
    <w:rsid w:val="0047589A"/>
    <w:rsid w:val="004767A2"/>
    <w:rsid w:val="00477EBE"/>
    <w:rsid w:val="0048061F"/>
    <w:rsid w:val="004806D6"/>
    <w:rsid w:val="004807D1"/>
    <w:rsid w:val="00480E10"/>
    <w:rsid w:val="00482D03"/>
    <w:rsid w:val="004862E7"/>
    <w:rsid w:val="0048707A"/>
    <w:rsid w:val="00491136"/>
    <w:rsid w:val="00491329"/>
    <w:rsid w:val="00492B3C"/>
    <w:rsid w:val="00492F31"/>
    <w:rsid w:val="004934E6"/>
    <w:rsid w:val="00493578"/>
    <w:rsid w:val="0049415F"/>
    <w:rsid w:val="00496178"/>
    <w:rsid w:val="00497BE1"/>
    <w:rsid w:val="004A0760"/>
    <w:rsid w:val="004A1304"/>
    <w:rsid w:val="004A1760"/>
    <w:rsid w:val="004A2A49"/>
    <w:rsid w:val="004A3916"/>
    <w:rsid w:val="004A4960"/>
    <w:rsid w:val="004A5397"/>
    <w:rsid w:val="004A5525"/>
    <w:rsid w:val="004A5FC5"/>
    <w:rsid w:val="004A61A6"/>
    <w:rsid w:val="004A6294"/>
    <w:rsid w:val="004A6573"/>
    <w:rsid w:val="004A757E"/>
    <w:rsid w:val="004A7A2D"/>
    <w:rsid w:val="004B2C72"/>
    <w:rsid w:val="004B2D66"/>
    <w:rsid w:val="004B3C3B"/>
    <w:rsid w:val="004B460E"/>
    <w:rsid w:val="004B5249"/>
    <w:rsid w:val="004B5943"/>
    <w:rsid w:val="004B67F7"/>
    <w:rsid w:val="004B7132"/>
    <w:rsid w:val="004C3135"/>
    <w:rsid w:val="004C4BF5"/>
    <w:rsid w:val="004C4F2B"/>
    <w:rsid w:val="004C64B2"/>
    <w:rsid w:val="004C79E5"/>
    <w:rsid w:val="004D07F8"/>
    <w:rsid w:val="004D0BD1"/>
    <w:rsid w:val="004D1778"/>
    <w:rsid w:val="004D192B"/>
    <w:rsid w:val="004D2D72"/>
    <w:rsid w:val="004D369B"/>
    <w:rsid w:val="004D4303"/>
    <w:rsid w:val="004D73E1"/>
    <w:rsid w:val="004E0C86"/>
    <w:rsid w:val="004E117D"/>
    <w:rsid w:val="004E4211"/>
    <w:rsid w:val="004E4DB0"/>
    <w:rsid w:val="004E5BC7"/>
    <w:rsid w:val="004E6C04"/>
    <w:rsid w:val="004E6F3A"/>
    <w:rsid w:val="004E76B5"/>
    <w:rsid w:val="004F059C"/>
    <w:rsid w:val="004F2FC8"/>
    <w:rsid w:val="004F43E2"/>
    <w:rsid w:val="004F71D2"/>
    <w:rsid w:val="004F7713"/>
    <w:rsid w:val="004F77AD"/>
    <w:rsid w:val="004F79C4"/>
    <w:rsid w:val="00500660"/>
    <w:rsid w:val="00500D6C"/>
    <w:rsid w:val="00502813"/>
    <w:rsid w:val="00502C19"/>
    <w:rsid w:val="00503834"/>
    <w:rsid w:val="00503B83"/>
    <w:rsid w:val="00506CDA"/>
    <w:rsid w:val="00506DBF"/>
    <w:rsid w:val="005073A2"/>
    <w:rsid w:val="00507B50"/>
    <w:rsid w:val="00507F52"/>
    <w:rsid w:val="005111D6"/>
    <w:rsid w:val="00511A52"/>
    <w:rsid w:val="005125DE"/>
    <w:rsid w:val="00513BDA"/>
    <w:rsid w:val="0051550A"/>
    <w:rsid w:val="0051630C"/>
    <w:rsid w:val="00516339"/>
    <w:rsid w:val="00516823"/>
    <w:rsid w:val="00516924"/>
    <w:rsid w:val="005205BE"/>
    <w:rsid w:val="00523DA1"/>
    <w:rsid w:val="00524C5C"/>
    <w:rsid w:val="00524FDB"/>
    <w:rsid w:val="00527140"/>
    <w:rsid w:val="005276D4"/>
    <w:rsid w:val="005278E1"/>
    <w:rsid w:val="00531C95"/>
    <w:rsid w:val="0053263D"/>
    <w:rsid w:val="00533923"/>
    <w:rsid w:val="00534D0C"/>
    <w:rsid w:val="00534D86"/>
    <w:rsid w:val="00535B5B"/>
    <w:rsid w:val="005362FF"/>
    <w:rsid w:val="00536885"/>
    <w:rsid w:val="0054049B"/>
    <w:rsid w:val="00543351"/>
    <w:rsid w:val="005442EF"/>
    <w:rsid w:val="005447B6"/>
    <w:rsid w:val="0054480D"/>
    <w:rsid w:val="00544E19"/>
    <w:rsid w:val="00546853"/>
    <w:rsid w:val="00546899"/>
    <w:rsid w:val="005470C0"/>
    <w:rsid w:val="00547932"/>
    <w:rsid w:val="00547E3B"/>
    <w:rsid w:val="0055263F"/>
    <w:rsid w:val="00552D3E"/>
    <w:rsid w:val="00552F67"/>
    <w:rsid w:val="00555175"/>
    <w:rsid w:val="00556854"/>
    <w:rsid w:val="005572EB"/>
    <w:rsid w:val="00560406"/>
    <w:rsid w:val="005616A6"/>
    <w:rsid w:val="00561A9D"/>
    <w:rsid w:val="005621C4"/>
    <w:rsid w:val="0056271A"/>
    <w:rsid w:val="00563633"/>
    <w:rsid w:val="00563A19"/>
    <w:rsid w:val="00567679"/>
    <w:rsid w:val="00567D44"/>
    <w:rsid w:val="00570CE2"/>
    <w:rsid w:val="005728ED"/>
    <w:rsid w:val="005764FA"/>
    <w:rsid w:val="0057689D"/>
    <w:rsid w:val="0057774A"/>
    <w:rsid w:val="00577DBA"/>
    <w:rsid w:val="00580336"/>
    <w:rsid w:val="005812A8"/>
    <w:rsid w:val="00581523"/>
    <w:rsid w:val="005815EE"/>
    <w:rsid w:val="005830F4"/>
    <w:rsid w:val="00583199"/>
    <w:rsid w:val="00584248"/>
    <w:rsid w:val="00584A8D"/>
    <w:rsid w:val="00584CE8"/>
    <w:rsid w:val="00585628"/>
    <w:rsid w:val="00587B61"/>
    <w:rsid w:val="00590639"/>
    <w:rsid w:val="00590733"/>
    <w:rsid w:val="00591E7A"/>
    <w:rsid w:val="0059249C"/>
    <w:rsid w:val="005932FA"/>
    <w:rsid w:val="00593409"/>
    <w:rsid w:val="005934C2"/>
    <w:rsid w:val="00593684"/>
    <w:rsid w:val="005948FB"/>
    <w:rsid w:val="005950F6"/>
    <w:rsid w:val="00595DE3"/>
    <w:rsid w:val="005966BE"/>
    <w:rsid w:val="00596C40"/>
    <w:rsid w:val="005A1271"/>
    <w:rsid w:val="005A29AB"/>
    <w:rsid w:val="005A2B6B"/>
    <w:rsid w:val="005A30BA"/>
    <w:rsid w:val="005A3733"/>
    <w:rsid w:val="005A3FFB"/>
    <w:rsid w:val="005A49BF"/>
    <w:rsid w:val="005A5359"/>
    <w:rsid w:val="005A5570"/>
    <w:rsid w:val="005A72F8"/>
    <w:rsid w:val="005A7758"/>
    <w:rsid w:val="005B1CFA"/>
    <w:rsid w:val="005B2525"/>
    <w:rsid w:val="005B5F71"/>
    <w:rsid w:val="005B7436"/>
    <w:rsid w:val="005C0720"/>
    <w:rsid w:val="005C12D3"/>
    <w:rsid w:val="005C2F50"/>
    <w:rsid w:val="005C6559"/>
    <w:rsid w:val="005C7947"/>
    <w:rsid w:val="005D09C6"/>
    <w:rsid w:val="005D1688"/>
    <w:rsid w:val="005D1E50"/>
    <w:rsid w:val="005D30CB"/>
    <w:rsid w:val="005D5C7C"/>
    <w:rsid w:val="005E001E"/>
    <w:rsid w:val="005E17DA"/>
    <w:rsid w:val="005E33D8"/>
    <w:rsid w:val="005E444C"/>
    <w:rsid w:val="005E5728"/>
    <w:rsid w:val="005E6B0F"/>
    <w:rsid w:val="005E6F72"/>
    <w:rsid w:val="005F0CAD"/>
    <w:rsid w:val="005F1109"/>
    <w:rsid w:val="005F1BCB"/>
    <w:rsid w:val="005F24B3"/>
    <w:rsid w:val="005F4E8C"/>
    <w:rsid w:val="005F5A06"/>
    <w:rsid w:val="005F69EB"/>
    <w:rsid w:val="00600655"/>
    <w:rsid w:val="00600B67"/>
    <w:rsid w:val="00600E18"/>
    <w:rsid w:val="0060149E"/>
    <w:rsid w:val="00601C9F"/>
    <w:rsid w:val="00602E34"/>
    <w:rsid w:val="00605E98"/>
    <w:rsid w:val="0060675B"/>
    <w:rsid w:val="0060715C"/>
    <w:rsid w:val="0060748D"/>
    <w:rsid w:val="0061100C"/>
    <w:rsid w:val="0061215C"/>
    <w:rsid w:val="006128A2"/>
    <w:rsid w:val="00613A95"/>
    <w:rsid w:val="00613B62"/>
    <w:rsid w:val="006140C7"/>
    <w:rsid w:val="00614525"/>
    <w:rsid w:val="006174C9"/>
    <w:rsid w:val="00620E73"/>
    <w:rsid w:val="00622783"/>
    <w:rsid w:val="006263E4"/>
    <w:rsid w:val="0062774D"/>
    <w:rsid w:val="00630ED3"/>
    <w:rsid w:val="00632658"/>
    <w:rsid w:val="00634669"/>
    <w:rsid w:val="006358BD"/>
    <w:rsid w:val="00635F62"/>
    <w:rsid w:val="00636ADE"/>
    <w:rsid w:val="0064054B"/>
    <w:rsid w:val="00645083"/>
    <w:rsid w:val="00645A67"/>
    <w:rsid w:val="006461A8"/>
    <w:rsid w:val="006505AA"/>
    <w:rsid w:val="00651BEB"/>
    <w:rsid w:val="006527D7"/>
    <w:rsid w:val="00653B2E"/>
    <w:rsid w:val="00653E17"/>
    <w:rsid w:val="00654053"/>
    <w:rsid w:val="00660EBC"/>
    <w:rsid w:val="00663BD5"/>
    <w:rsid w:val="00664BBB"/>
    <w:rsid w:val="00664FA3"/>
    <w:rsid w:val="00665690"/>
    <w:rsid w:val="0066648B"/>
    <w:rsid w:val="00667F29"/>
    <w:rsid w:val="00670EB3"/>
    <w:rsid w:val="00671526"/>
    <w:rsid w:val="00671730"/>
    <w:rsid w:val="00672287"/>
    <w:rsid w:val="00672C31"/>
    <w:rsid w:val="006733A3"/>
    <w:rsid w:val="00673DD9"/>
    <w:rsid w:val="00673E01"/>
    <w:rsid w:val="00675E88"/>
    <w:rsid w:val="00675ED9"/>
    <w:rsid w:val="0067614F"/>
    <w:rsid w:val="00681697"/>
    <w:rsid w:val="00681F2F"/>
    <w:rsid w:val="00682483"/>
    <w:rsid w:val="00682B39"/>
    <w:rsid w:val="0068303C"/>
    <w:rsid w:val="00684051"/>
    <w:rsid w:val="00684BCD"/>
    <w:rsid w:val="00687F43"/>
    <w:rsid w:val="00694467"/>
    <w:rsid w:val="00694E2E"/>
    <w:rsid w:val="00695F5D"/>
    <w:rsid w:val="00696A92"/>
    <w:rsid w:val="006A1B61"/>
    <w:rsid w:val="006A1CF4"/>
    <w:rsid w:val="006A5010"/>
    <w:rsid w:val="006A67B4"/>
    <w:rsid w:val="006A6A28"/>
    <w:rsid w:val="006A7BCA"/>
    <w:rsid w:val="006B0330"/>
    <w:rsid w:val="006B05C9"/>
    <w:rsid w:val="006B0732"/>
    <w:rsid w:val="006B3EAA"/>
    <w:rsid w:val="006B5940"/>
    <w:rsid w:val="006B59BF"/>
    <w:rsid w:val="006B6621"/>
    <w:rsid w:val="006B7110"/>
    <w:rsid w:val="006C02FB"/>
    <w:rsid w:val="006C0EC0"/>
    <w:rsid w:val="006C1101"/>
    <w:rsid w:val="006C1688"/>
    <w:rsid w:val="006C2036"/>
    <w:rsid w:val="006C2B82"/>
    <w:rsid w:val="006C2FD1"/>
    <w:rsid w:val="006C3BC5"/>
    <w:rsid w:val="006C3DA8"/>
    <w:rsid w:val="006D1DA4"/>
    <w:rsid w:val="006D2596"/>
    <w:rsid w:val="006D30F1"/>
    <w:rsid w:val="006D31D5"/>
    <w:rsid w:val="006D31F0"/>
    <w:rsid w:val="006D3865"/>
    <w:rsid w:val="006D3966"/>
    <w:rsid w:val="006D3EC0"/>
    <w:rsid w:val="006D4522"/>
    <w:rsid w:val="006D5874"/>
    <w:rsid w:val="006D641C"/>
    <w:rsid w:val="006E0F63"/>
    <w:rsid w:val="006E1085"/>
    <w:rsid w:val="006E10D3"/>
    <w:rsid w:val="006E19E0"/>
    <w:rsid w:val="006E2412"/>
    <w:rsid w:val="006E27E6"/>
    <w:rsid w:val="006F3024"/>
    <w:rsid w:val="006F4590"/>
    <w:rsid w:val="006F5645"/>
    <w:rsid w:val="006F57B8"/>
    <w:rsid w:val="006F5EA3"/>
    <w:rsid w:val="006F62F3"/>
    <w:rsid w:val="006F719F"/>
    <w:rsid w:val="00700463"/>
    <w:rsid w:val="007010E5"/>
    <w:rsid w:val="00701A4A"/>
    <w:rsid w:val="00702968"/>
    <w:rsid w:val="00702EE7"/>
    <w:rsid w:val="00703A1E"/>
    <w:rsid w:val="00703E95"/>
    <w:rsid w:val="007040FC"/>
    <w:rsid w:val="00704387"/>
    <w:rsid w:val="00706464"/>
    <w:rsid w:val="007079E7"/>
    <w:rsid w:val="00707DC2"/>
    <w:rsid w:val="00711636"/>
    <w:rsid w:val="007124D8"/>
    <w:rsid w:val="00712667"/>
    <w:rsid w:val="00714D7F"/>
    <w:rsid w:val="0071562A"/>
    <w:rsid w:val="007168E6"/>
    <w:rsid w:val="00716A2C"/>
    <w:rsid w:val="00716E88"/>
    <w:rsid w:val="00717892"/>
    <w:rsid w:val="00717BBD"/>
    <w:rsid w:val="00717CD6"/>
    <w:rsid w:val="00717F61"/>
    <w:rsid w:val="00723177"/>
    <w:rsid w:val="00723B9C"/>
    <w:rsid w:val="00724AF3"/>
    <w:rsid w:val="00724B64"/>
    <w:rsid w:val="007263D3"/>
    <w:rsid w:val="00726C66"/>
    <w:rsid w:val="00727C1E"/>
    <w:rsid w:val="00730EDC"/>
    <w:rsid w:val="00730F02"/>
    <w:rsid w:val="00732DA9"/>
    <w:rsid w:val="00733319"/>
    <w:rsid w:val="0073474F"/>
    <w:rsid w:val="007353D1"/>
    <w:rsid w:val="00736B38"/>
    <w:rsid w:val="00737E1A"/>
    <w:rsid w:val="00740E09"/>
    <w:rsid w:val="0074578A"/>
    <w:rsid w:val="00746F87"/>
    <w:rsid w:val="00747763"/>
    <w:rsid w:val="00747EC9"/>
    <w:rsid w:val="0075070A"/>
    <w:rsid w:val="007515A3"/>
    <w:rsid w:val="00751980"/>
    <w:rsid w:val="00751B51"/>
    <w:rsid w:val="00752860"/>
    <w:rsid w:val="00753E6F"/>
    <w:rsid w:val="007576FE"/>
    <w:rsid w:val="007608CF"/>
    <w:rsid w:val="00762527"/>
    <w:rsid w:val="007671ED"/>
    <w:rsid w:val="007703B7"/>
    <w:rsid w:val="00770B92"/>
    <w:rsid w:val="007717A7"/>
    <w:rsid w:val="00771EFD"/>
    <w:rsid w:val="007737CE"/>
    <w:rsid w:val="00773C8E"/>
    <w:rsid w:val="00775FDA"/>
    <w:rsid w:val="007769D3"/>
    <w:rsid w:val="007778E4"/>
    <w:rsid w:val="00777D5A"/>
    <w:rsid w:val="00780D76"/>
    <w:rsid w:val="0078111A"/>
    <w:rsid w:val="00781580"/>
    <w:rsid w:val="0078669C"/>
    <w:rsid w:val="00786808"/>
    <w:rsid w:val="00786EA9"/>
    <w:rsid w:val="00787037"/>
    <w:rsid w:val="007874DA"/>
    <w:rsid w:val="007901FD"/>
    <w:rsid w:val="00790374"/>
    <w:rsid w:val="00790FBE"/>
    <w:rsid w:val="00791C57"/>
    <w:rsid w:val="00795B12"/>
    <w:rsid w:val="007961AD"/>
    <w:rsid w:val="007A0C3F"/>
    <w:rsid w:val="007A151B"/>
    <w:rsid w:val="007A4034"/>
    <w:rsid w:val="007A442D"/>
    <w:rsid w:val="007A446F"/>
    <w:rsid w:val="007A46FD"/>
    <w:rsid w:val="007A500E"/>
    <w:rsid w:val="007A62C2"/>
    <w:rsid w:val="007A6C9D"/>
    <w:rsid w:val="007A6D9F"/>
    <w:rsid w:val="007A7E06"/>
    <w:rsid w:val="007B07D0"/>
    <w:rsid w:val="007B0C03"/>
    <w:rsid w:val="007B0DD8"/>
    <w:rsid w:val="007B1164"/>
    <w:rsid w:val="007B1208"/>
    <w:rsid w:val="007B1B10"/>
    <w:rsid w:val="007B26DD"/>
    <w:rsid w:val="007B3A24"/>
    <w:rsid w:val="007B44F4"/>
    <w:rsid w:val="007B4CA1"/>
    <w:rsid w:val="007B5DCD"/>
    <w:rsid w:val="007B62EF"/>
    <w:rsid w:val="007B6622"/>
    <w:rsid w:val="007B6743"/>
    <w:rsid w:val="007B6F2E"/>
    <w:rsid w:val="007C0294"/>
    <w:rsid w:val="007C039B"/>
    <w:rsid w:val="007C0EAA"/>
    <w:rsid w:val="007C109A"/>
    <w:rsid w:val="007C22F8"/>
    <w:rsid w:val="007C4075"/>
    <w:rsid w:val="007C4694"/>
    <w:rsid w:val="007C4EB4"/>
    <w:rsid w:val="007C6DE3"/>
    <w:rsid w:val="007C7082"/>
    <w:rsid w:val="007C7C9A"/>
    <w:rsid w:val="007D148A"/>
    <w:rsid w:val="007D2C9A"/>
    <w:rsid w:val="007D3325"/>
    <w:rsid w:val="007D59C2"/>
    <w:rsid w:val="007E01B5"/>
    <w:rsid w:val="007E08DB"/>
    <w:rsid w:val="007E188E"/>
    <w:rsid w:val="007E2F56"/>
    <w:rsid w:val="007E2FA0"/>
    <w:rsid w:val="007E513B"/>
    <w:rsid w:val="007E5B4E"/>
    <w:rsid w:val="007F0F5A"/>
    <w:rsid w:val="007F1E53"/>
    <w:rsid w:val="007F20B4"/>
    <w:rsid w:val="007F38FC"/>
    <w:rsid w:val="007F46B8"/>
    <w:rsid w:val="007F4D73"/>
    <w:rsid w:val="00800808"/>
    <w:rsid w:val="00803622"/>
    <w:rsid w:val="00803866"/>
    <w:rsid w:val="00803E82"/>
    <w:rsid w:val="008051AE"/>
    <w:rsid w:val="00805B3A"/>
    <w:rsid w:val="008069FB"/>
    <w:rsid w:val="00806B97"/>
    <w:rsid w:val="00811990"/>
    <w:rsid w:val="00811E80"/>
    <w:rsid w:val="008133A0"/>
    <w:rsid w:val="00814404"/>
    <w:rsid w:val="0081508F"/>
    <w:rsid w:val="008170DE"/>
    <w:rsid w:val="00820A5F"/>
    <w:rsid w:val="00820C1E"/>
    <w:rsid w:val="00824B2B"/>
    <w:rsid w:val="00825312"/>
    <w:rsid w:val="008256CD"/>
    <w:rsid w:val="00825904"/>
    <w:rsid w:val="00825A89"/>
    <w:rsid w:val="008260E7"/>
    <w:rsid w:val="008262F2"/>
    <w:rsid w:val="00826D6A"/>
    <w:rsid w:val="0082765D"/>
    <w:rsid w:val="0083058E"/>
    <w:rsid w:val="008306FC"/>
    <w:rsid w:val="00830C25"/>
    <w:rsid w:val="008315D9"/>
    <w:rsid w:val="00832FE6"/>
    <w:rsid w:val="0083501E"/>
    <w:rsid w:val="00835121"/>
    <w:rsid w:val="008355DB"/>
    <w:rsid w:val="00835B06"/>
    <w:rsid w:val="00835BDF"/>
    <w:rsid w:val="00837DAD"/>
    <w:rsid w:val="00842348"/>
    <w:rsid w:val="00843CA8"/>
    <w:rsid w:val="0084474C"/>
    <w:rsid w:val="00845973"/>
    <w:rsid w:val="00845CF0"/>
    <w:rsid w:val="0085035B"/>
    <w:rsid w:val="008504D2"/>
    <w:rsid w:val="00850F59"/>
    <w:rsid w:val="00852265"/>
    <w:rsid w:val="008527E3"/>
    <w:rsid w:val="008542EC"/>
    <w:rsid w:val="00854E89"/>
    <w:rsid w:val="00855A92"/>
    <w:rsid w:val="00856D70"/>
    <w:rsid w:val="0085748C"/>
    <w:rsid w:val="0085789A"/>
    <w:rsid w:val="00860517"/>
    <w:rsid w:val="0086094D"/>
    <w:rsid w:val="00861AC1"/>
    <w:rsid w:val="00861CC0"/>
    <w:rsid w:val="0086358F"/>
    <w:rsid w:val="008637C9"/>
    <w:rsid w:val="00864195"/>
    <w:rsid w:val="008655F9"/>
    <w:rsid w:val="00865921"/>
    <w:rsid w:val="00865CB6"/>
    <w:rsid w:val="008668B7"/>
    <w:rsid w:val="00871B74"/>
    <w:rsid w:val="00871BA7"/>
    <w:rsid w:val="00871ECC"/>
    <w:rsid w:val="0087212E"/>
    <w:rsid w:val="008723A5"/>
    <w:rsid w:val="0087348D"/>
    <w:rsid w:val="00873668"/>
    <w:rsid w:val="00873693"/>
    <w:rsid w:val="00874BD0"/>
    <w:rsid w:val="00875A34"/>
    <w:rsid w:val="00875BA6"/>
    <w:rsid w:val="00877DED"/>
    <w:rsid w:val="00877FB8"/>
    <w:rsid w:val="00880DB4"/>
    <w:rsid w:val="00880F56"/>
    <w:rsid w:val="008824EB"/>
    <w:rsid w:val="00882A41"/>
    <w:rsid w:val="0088491E"/>
    <w:rsid w:val="00886E78"/>
    <w:rsid w:val="008870ED"/>
    <w:rsid w:val="00887BD9"/>
    <w:rsid w:val="00890133"/>
    <w:rsid w:val="008918A9"/>
    <w:rsid w:val="008923DC"/>
    <w:rsid w:val="00892B11"/>
    <w:rsid w:val="00892C39"/>
    <w:rsid w:val="00894448"/>
    <w:rsid w:val="00895124"/>
    <w:rsid w:val="008969C3"/>
    <w:rsid w:val="00896DF6"/>
    <w:rsid w:val="008976B5"/>
    <w:rsid w:val="00897C32"/>
    <w:rsid w:val="008A136C"/>
    <w:rsid w:val="008A3085"/>
    <w:rsid w:val="008A3F0B"/>
    <w:rsid w:val="008A44FE"/>
    <w:rsid w:val="008A6150"/>
    <w:rsid w:val="008A7076"/>
    <w:rsid w:val="008B06C9"/>
    <w:rsid w:val="008B0860"/>
    <w:rsid w:val="008B1256"/>
    <w:rsid w:val="008B12D1"/>
    <w:rsid w:val="008B152A"/>
    <w:rsid w:val="008B1750"/>
    <w:rsid w:val="008B2007"/>
    <w:rsid w:val="008B2A1B"/>
    <w:rsid w:val="008B346F"/>
    <w:rsid w:val="008B3513"/>
    <w:rsid w:val="008B3581"/>
    <w:rsid w:val="008B3934"/>
    <w:rsid w:val="008B3B03"/>
    <w:rsid w:val="008B487C"/>
    <w:rsid w:val="008B4B0A"/>
    <w:rsid w:val="008B5A08"/>
    <w:rsid w:val="008B738D"/>
    <w:rsid w:val="008C1759"/>
    <w:rsid w:val="008C2308"/>
    <w:rsid w:val="008C2DA2"/>
    <w:rsid w:val="008C3DBB"/>
    <w:rsid w:val="008C42E5"/>
    <w:rsid w:val="008C48FD"/>
    <w:rsid w:val="008C4C8E"/>
    <w:rsid w:val="008C6A6B"/>
    <w:rsid w:val="008C71A8"/>
    <w:rsid w:val="008C74A6"/>
    <w:rsid w:val="008D02DF"/>
    <w:rsid w:val="008D05EC"/>
    <w:rsid w:val="008D177E"/>
    <w:rsid w:val="008D1867"/>
    <w:rsid w:val="008D2097"/>
    <w:rsid w:val="008D38C7"/>
    <w:rsid w:val="008D4FA1"/>
    <w:rsid w:val="008D50C4"/>
    <w:rsid w:val="008D5708"/>
    <w:rsid w:val="008D5A8A"/>
    <w:rsid w:val="008D6127"/>
    <w:rsid w:val="008D63A3"/>
    <w:rsid w:val="008E0843"/>
    <w:rsid w:val="008E29A6"/>
    <w:rsid w:val="008E386F"/>
    <w:rsid w:val="008E38A1"/>
    <w:rsid w:val="008E3ED4"/>
    <w:rsid w:val="008E40C4"/>
    <w:rsid w:val="008E441A"/>
    <w:rsid w:val="008E4D9C"/>
    <w:rsid w:val="008E4E4D"/>
    <w:rsid w:val="008E5150"/>
    <w:rsid w:val="008E5BB3"/>
    <w:rsid w:val="008E7216"/>
    <w:rsid w:val="008E72D5"/>
    <w:rsid w:val="008E7AD5"/>
    <w:rsid w:val="008F090F"/>
    <w:rsid w:val="008F3794"/>
    <w:rsid w:val="008F4797"/>
    <w:rsid w:val="008F4A9C"/>
    <w:rsid w:val="008F548C"/>
    <w:rsid w:val="008F6612"/>
    <w:rsid w:val="008F7A2F"/>
    <w:rsid w:val="00900D9F"/>
    <w:rsid w:val="00902315"/>
    <w:rsid w:val="00904597"/>
    <w:rsid w:val="00904C2E"/>
    <w:rsid w:val="00904C41"/>
    <w:rsid w:val="00904E63"/>
    <w:rsid w:val="009052D5"/>
    <w:rsid w:val="0090658A"/>
    <w:rsid w:val="00906FD5"/>
    <w:rsid w:val="00907EF0"/>
    <w:rsid w:val="009105FB"/>
    <w:rsid w:val="009121BA"/>
    <w:rsid w:val="0091425A"/>
    <w:rsid w:val="00914761"/>
    <w:rsid w:val="00915E1C"/>
    <w:rsid w:val="009219F8"/>
    <w:rsid w:val="00921E00"/>
    <w:rsid w:val="00921ECF"/>
    <w:rsid w:val="00922901"/>
    <w:rsid w:val="00922B6B"/>
    <w:rsid w:val="00924C3A"/>
    <w:rsid w:val="0092569D"/>
    <w:rsid w:val="00926BB8"/>
    <w:rsid w:val="009331B9"/>
    <w:rsid w:val="009335E9"/>
    <w:rsid w:val="009338D9"/>
    <w:rsid w:val="00933D9A"/>
    <w:rsid w:val="009348ED"/>
    <w:rsid w:val="0093530B"/>
    <w:rsid w:val="00936356"/>
    <w:rsid w:val="009370ED"/>
    <w:rsid w:val="00941CBD"/>
    <w:rsid w:val="0094492F"/>
    <w:rsid w:val="00945167"/>
    <w:rsid w:val="009454BB"/>
    <w:rsid w:val="00946031"/>
    <w:rsid w:val="00947B0B"/>
    <w:rsid w:val="00947D39"/>
    <w:rsid w:val="009507E9"/>
    <w:rsid w:val="009513C3"/>
    <w:rsid w:val="00951900"/>
    <w:rsid w:val="00953957"/>
    <w:rsid w:val="0095449F"/>
    <w:rsid w:val="00954E31"/>
    <w:rsid w:val="00955D01"/>
    <w:rsid w:val="00955E08"/>
    <w:rsid w:val="00955FE1"/>
    <w:rsid w:val="009577E9"/>
    <w:rsid w:val="00957897"/>
    <w:rsid w:val="0096016B"/>
    <w:rsid w:val="00961AE0"/>
    <w:rsid w:val="00961DDE"/>
    <w:rsid w:val="009629D8"/>
    <w:rsid w:val="009640BE"/>
    <w:rsid w:val="009644CC"/>
    <w:rsid w:val="00964F6F"/>
    <w:rsid w:val="009659B2"/>
    <w:rsid w:val="00967EF9"/>
    <w:rsid w:val="0097095A"/>
    <w:rsid w:val="00970D7C"/>
    <w:rsid w:val="00971FFF"/>
    <w:rsid w:val="009724A7"/>
    <w:rsid w:val="0097285D"/>
    <w:rsid w:val="00972A35"/>
    <w:rsid w:val="00972F97"/>
    <w:rsid w:val="00973E6A"/>
    <w:rsid w:val="00975945"/>
    <w:rsid w:val="00975962"/>
    <w:rsid w:val="00980207"/>
    <w:rsid w:val="00980CFB"/>
    <w:rsid w:val="009823D7"/>
    <w:rsid w:val="00984358"/>
    <w:rsid w:val="00985147"/>
    <w:rsid w:val="00985957"/>
    <w:rsid w:val="00985A56"/>
    <w:rsid w:val="00985B63"/>
    <w:rsid w:val="009879A2"/>
    <w:rsid w:val="00987DE6"/>
    <w:rsid w:val="00990CBA"/>
    <w:rsid w:val="00991EBA"/>
    <w:rsid w:val="00996CC8"/>
    <w:rsid w:val="009A09CB"/>
    <w:rsid w:val="009A0A12"/>
    <w:rsid w:val="009A0BE2"/>
    <w:rsid w:val="009A2156"/>
    <w:rsid w:val="009A2E24"/>
    <w:rsid w:val="009A32CA"/>
    <w:rsid w:val="009A37A7"/>
    <w:rsid w:val="009A4F9E"/>
    <w:rsid w:val="009A585D"/>
    <w:rsid w:val="009A5935"/>
    <w:rsid w:val="009A5B98"/>
    <w:rsid w:val="009A621F"/>
    <w:rsid w:val="009A754D"/>
    <w:rsid w:val="009A7935"/>
    <w:rsid w:val="009B090E"/>
    <w:rsid w:val="009B09A1"/>
    <w:rsid w:val="009B0E52"/>
    <w:rsid w:val="009B1DDF"/>
    <w:rsid w:val="009B25BB"/>
    <w:rsid w:val="009B4AEB"/>
    <w:rsid w:val="009B5E78"/>
    <w:rsid w:val="009B69B8"/>
    <w:rsid w:val="009B6D07"/>
    <w:rsid w:val="009B703A"/>
    <w:rsid w:val="009C0091"/>
    <w:rsid w:val="009C00DB"/>
    <w:rsid w:val="009C01D1"/>
    <w:rsid w:val="009C0FB1"/>
    <w:rsid w:val="009C1769"/>
    <w:rsid w:val="009C21DF"/>
    <w:rsid w:val="009C3168"/>
    <w:rsid w:val="009C44A9"/>
    <w:rsid w:val="009C6528"/>
    <w:rsid w:val="009C77BB"/>
    <w:rsid w:val="009D0092"/>
    <w:rsid w:val="009D028E"/>
    <w:rsid w:val="009D083C"/>
    <w:rsid w:val="009D08F8"/>
    <w:rsid w:val="009D09A9"/>
    <w:rsid w:val="009D0EF5"/>
    <w:rsid w:val="009D10B8"/>
    <w:rsid w:val="009D23AB"/>
    <w:rsid w:val="009D24AA"/>
    <w:rsid w:val="009D3116"/>
    <w:rsid w:val="009D353B"/>
    <w:rsid w:val="009D3E2A"/>
    <w:rsid w:val="009D574D"/>
    <w:rsid w:val="009D5A60"/>
    <w:rsid w:val="009D5F5F"/>
    <w:rsid w:val="009D6AF0"/>
    <w:rsid w:val="009D6E8A"/>
    <w:rsid w:val="009D7373"/>
    <w:rsid w:val="009D7C49"/>
    <w:rsid w:val="009E0860"/>
    <w:rsid w:val="009E22B8"/>
    <w:rsid w:val="009E22FA"/>
    <w:rsid w:val="009E5862"/>
    <w:rsid w:val="009E61A1"/>
    <w:rsid w:val="009E6CD1"/>
    <w:rsid w:val="009F0594"/>
    <w:rsid w:val="009F18A7"/>
    <w:rsid w:val="009F3D8C"/>
    <w:rsid w:val="009F411B"/>
    <w:rsid w:val="009F42C7"/>
    <w:rsid w:val="009F5B0D"/>
    <w:rsid w:val="009F71FA"/>
    <w:rsid w:val="00A00CF7"/>
    <w:rsid w:val="00A02AF0"/>
    <w:rsid w:val="00A04C22"/>
    <w:rsid w:val="00A05163"/>
    <w:rsid w:val="00A05B18"/>
    <w:rsid w:val="00A0603C"/>
    <w:rsid w:val="00A07B29"/>
    <w:rsid w:val="00A11403"/>
    <w:rsid w:val="00A12A64"/>
    <w:rsid w:val="00A178AB"/>
    <w:rsid w:val="00A2151C"/>
    <w:rsid w:val="00A23AB2"/>
    <w:rsid w:val="00A24774"/>
    <w:rsid w:val="00A2573B"/>
    <w:rsid w:val="00A264AE"/>
    <w:rsid w:val="00A27570"/>
    <w:rsid w:val="00A27A89"/>
    <w:rsid w:val="00A31C10"/>
    <w:rsid w:val="00A31E6B"/>
    <w:rsid w:val="00A34FAA"/>
    <w:rsid w:val="00A35137"/>
    <w:rsid w:val="00A3594F"/>
    <w:rsid w:val="00A36090"/>
    <w:rsid w:val="00A37885"/>
    <w:rsid w:val="00A40A3D"/>
    <w:rsid w:val="00A4253B"/>
    <w:rsid w:val="00A425EB"/>
    <w:rsid w:val="00A43729"/>
    <w:rsid w:val="00A456DB"/>
    <w:rsid w:val="00A51635"/>
    <w:rsid w:val="00A5214A"/>
    <w:rsid w:val="00A52DD9"/>
    <w:rsid w:val="00A52E0B"/>
    <w:rsid w:val="00A54D04"/>
    <w:rsid w:val="00A55B3B"/>
    <w:rsid w:val="00A57761"/>
    <w:rsid w:val="00A60736"/>
    <w:rsid w:val="00A610AB"/>
    <w:rsid w:val="00A62A2A"/>
    <w:rsid w:val="00A62C97"/>
    <w:rsid w:val="00A62D73"/>
    <w:rsid w:val="00A6524F"/>
    <w:rsid w:val="00A655F3"/>
    <w:rsid w:val="00A656B0"/>
    <w:rsid w:val="00A679A1"/>
    <w:rsid w:val="00A7135E"/>
    <w:rsid w:val="00A71B3E"/>
    <w:rsid w:val="00A7276A"/>
    <w:rsid w:val="00A72A55"/>
    <w:rsid w:val="00A732C9"/>
    <w:rsid w:val="00A7397F"/>
    <w:rsid w:val="00A73BCC"/>
    <w:rsid w:val="00A74375"/>
    <w:rsid w:val="00A75E09"/>
    <w:rsid w:val="00A75E17"/>
    <w:rsid w:val="00A76AE4"/>
    <w:rsid w:val="00A801B5"/>
    <w:rsid w:val="00A8104C"/>
    <w:rsid w:val="00A81175"/>
    <w:rsid w:val="00A81DDB"/>
    <w:rsid w:val="00A820DB"/>
    <w:rsid w:val="00A825FF"/>
    <w:rsid w:val="00A831FC"/>
    <w:rsid w:val="00A83241"/>
    <w:rsid w:val="00A83E09"/>
    <w:rsid w:val="00A849A3"/>
    <w:rsid w:val="00A8510A"/>
    <w:rsid w:val="00A8537A"/>
    <w:rsid w:val="00A86AF0"/>
    <w:rsid w:val="00A8707C"/>
    <w:rsid w:val="00A8710A"/>
    <w:rsid w:val="00A900D3"/>
    <w:rsid w:val="00A90C9E"/>
    <w:rsid w:val="00A929EA"/>
    <w:rsid w:val="00A93ADE"/>
    <w:rsid w:val="00A942C5"/>
    <w:rsid w:val="00A955B1"/>
    <w:rsid w:val="00A9665E"/>
    <w:rsid w:val="00A9717F"/>
    <w:rsid w:val="00A97B00"/>
    <w:rsid w:val="00AA24B8"/>
    <w:rsid w:val="00AA2929"/>
    <w:rsid w:val="00AA2B8D"/>
    <w:rsid w:val="00AA3494"/>
    <w:rsid w:val="00AA75C9"/>
    <w:rsid w:val="00AB0B76"/>
    <w:rsid w:val="00AB130D"/>
    <w:rsid w:val="00AB27CE"/>
    <w:rsid w:val="00AB3C2B"/>
    <w:rsid w:val="00AB4DE4"/>
    <w:rsid w:val="00AB522B"/>
    <w:rsid w:val="00AC0891"/>
    <w:rsid w:val="00AC0A36"/>
    <w:rsid w:val="00AC0E0C"/>
    <w:rsid w:val="00AC2A85"/>
    <w:rsid w:val="00AC2ABD"/>
    <w:rsid w:val="00AC3143"/>
    <w:rsid w:val="00AC3D73"/>
    <w:rsid w:val="00AC45A0"/>
    <w:rsid w:val="00AC4B76"/>
    <w:rsid w:val="00AC5711"/>
    <w:rsid w:val="00AD257C"/>
    <w:rsid w:val="00AD6ADB"/>
    <w:rsid w:val="00AD76A6"/>
    <w:rsid w:val="00AE2E8B"/>
    <w:rsid w:val="00AE35E5"/>
    <w:rsid w:val="00AE3ED1"/>
    <w:rsid w:val="00AE4A99"/>
    <w:rsid w:val="00AE6337"/>
    <w:rsid w:val="00AE6DE0"/>
    <w:rsid w:val="00AF17BA"/>
    <w:rsid w:val="00AF1B8E"/>
    <w:rsid w:val="00AF2FEA"/>
    <w:rsid w:val="00AF3A41"/>
    <w:rsid w:val="00AF3F4C"/>
    <w:rsid w:val="00AF4041"/>
    <w:rsid w:val="00AF4F4A"/>
    <w:rsid w:val="00AF70F1"/>
    <w:rsid w:val="00AF7B3B"/>
    <w:rsid w:val="00B00CCD"/>
    <w:rsid w:val="00B00E25"/>
    <w:rsid w:val="00B0147A"/>
    <w:rsid w:val="00B0179B"/>
    <w:rsid w:val="00B018A1"/>
    <w:rsid w:val="00B026E5"/>
    <w:rsid w:val="00B0298B"/>
    <w:rsid w:val="00B0352A"/>
    <w:rsid w:val="00B04282"/>
    <w:rsid w:val="00B06274"/>
    <w:rsid w:val="00B0664A"/>
    <w:rsid w:val="00B06744"/>
    <w:rsid w:val="00B06DD6"/>
    <w:rsid w:val="00B10680"/>
    <w:rsid w:val="00B1089A"/>
    <w:rsid w:val="00B128FC"/>
    <w:rsid w:val="00B13DBB"/>
    <w:rsid w:val="00B205FE"/>
    <w:rsid w:val="00B20EDE"/>
    <w:rsid w:val="00B2195B"/>
    <w:rsid w:val="00B219D7"/>
    <w:rsid w:val="00B27037"/>
    <w:rsid w:val="00B27DDF"/>
    <w:rsid w:val="00B303DC"/>
    <w:rsid w:val="00B33050"/>
    <w:rsid w:val="00B35155"/>
    <w:rsid w:val="00B3519B"/>
    <w:rsid w:val="00B35EF6"/>
    <w:rsid w:val="00B373C9"/>
    <w:rsid w:val="00B404C4"/>
    <w:rsid w:val="00B40817"/>
    <w:rsid w:val="00B40FA6"/>
    <w:rsid w:val="00B40FF2"/>
    <w:rsid w:val="00B41B84"/>
    <w:rsid w:val="00B41F77"/>
    <w:rsid w:val="00B429FD"/>
    <w:rsid w:val="00B42F1B"/>
    <w:rsid w:val="00B42F7E"/>
    <w:rsid w:val="00B43D4F"/>
    <w:rsid w:val="00B43E1C"/>
    <w:rsid w:val="00B43EB4"/>
    <w:rsid w:val="00B453B6"/>
    <w:rsid w:val="00B45599"/>
    <w:rsid w:val="00B459C3"/>
    <w:rsid w:val="00B45BAE"/>
    <w:rsid w:val="00B51312"/>
    <w:rsid w:val="00B525A0"/>
    <w:rsid w:val="00B53659"/>
    <w:rsid w:val="00B538BA"/>
    <w:rsid w:val="00B54303"/>
    <w:rsid w:val="00B5480F"/>
    <w:rsid w:val="00B54ADC"/>
    <w:rsid w:val="00B54F80"/>
    <w:rsid w:val="00B56D1D"/>
    <w:rsid w:val="00B56E3F"/>
    <w:rsid w:val="00B60699"/>
    <w:rsid w:val="00B6157B"/>
    <w:rsid w:val="00B62558"/>
    <w:rsid w:val="00B62C53"/>
    <w:rsid w:val="00B6333C"/>
    <w:rsid w:val="00B63534"/>
    <w:rsid w:val="00B64A68"/>
    <w:rsid w:val="00B65D92"/>
    <w:rsid w:val="00B707DB"/>
    <w:rsid w:val="00B70B02"/>
    <w:rsid w:val="00B70B0E"/>
    <w:rsid w:val="00B71EEC"/>
    <w:rsid w:val="00B73C70"/>
    <w:rsid w:val="00B7537C"/>
    <w:rsid w:val="00B81B2E"/>
    <w:rsid w:val="00B85223"/>
    <w:rsid w:val="00B864A2"/>
    <w:rsid w:val="00B906B5"/>
    <w:rsid w:val="00B9194C"/>
    <w:rsid w:val="00B94CF6"/>
    <w:rsid w:val="00B95FCF"/>
    <w:rsid w:val="00B97A69"/>
    <w:rsid w:val="00BA047F"/>
    <w:rsid w:val="00BA0B04"/>
    <w:rsid w:val="00BA2835"/>
    <w:rsid w:val="00BA2CAC"/>
    <w:rsid w:val="00BA476F"/>
    <w:rsid w:val="00BA4988"/>
    <w:rsid w:val="00BA4A1B"/>
    <w:rsid w:val="00BA4BF6"/>
    <w:rsid w:val="00BA5502"/>
    <w:rsid w:val="00BA764D"/>
    <w:rsid w:val="00BA7B8C"/>
    <w:rsid w:val="00BB0303"/>
    <w:rsid w:val="00BB0BFA"/>
    <w:rsid w:val="00BB11A1"/>
    <w:rsid w:val="00BB1D5C"/>
    <w:rsid w:val="00BB2561"/>
    <w:rsid w:val="00BB298E"/>
    <w:rsid w:val="00BB3A54"/>
    <w:rsid w:val="00BB3E53"/>
    <w:rsid w:val="00BB4726"/>
    <w:rsid w:val="00BB51A4"/>
    <w:rsid w:val="00BB523B"/>
    <w:rsid w:val="00BB7F32"/>
    <w:rsid w:val="00BC0BF0"/>
    <w:rsid w:val="00BC1EA6"/>
    <w:rsid w:val="00BC2482"/>
    <w:rsid w:val="00BC6897"/>
    <w:rsid w:val="00BC7608"/>
    <w:rsid w:val="00BD0948"/>
    <w:rsid w:val="00BD12CC"/>
    <w:rsid w:val="00BD1A6C"/>
    <w:rsid w:val="00BD21A5"/>
    <w:rsid w:val="00BD2DF4"/>
    <w:rsid w:val="00BD3548"/>
    <w:rsid w:val="00BD4C39"/>
    <w:rsid w:val="00BD553E"/>
    <w:rsid w:val="00BD58A6"/>
    <w:rsid w:val="00BD5D8E"/>
    <w:rsid w:val="00BD66AD"/>
    <w:rsid w:val="00BD6790"/>
    <w:rsid w:val="00BE0342"/>
    <w:rsid w:val="00BE09A4"/>
    <w:rsid w:val="00BE1439"/>
    <w:rsid w:val="00BE1F55"/>
    <w:rsid w:val="00BE2489"/>
    <w:rsid w:val="00BE64D9"/>
    <w:rsid w:val="00BE6556"/>
    <w:rsid w:val="00BE6AA6"/>
    <w:rsid w:val="00BF2867"/>
    <w:rsid w:val="00BF43A1"/>
    <w:rsid w:val="00BF4545"/>
    <w:rsid w:val="00BF60B2"/>
    <w:rsid w:val="00BF6D64"/>
    <w:rsid w:val="00C0029F"/>
    <w:rsid w:val="00C0148E"/>
    <w:rsid w:val="00C01C80"/>
    <w:rsid w:val="00C02F17"/>
    <w:rsid w:val="00C04B93"/>
    <w:rsid w:val="00C05ABD"/>
    <w:rsid w:val="00C07CAA"/>
    <w:rsid w:val="00C1011F"/>
    <w:rsid w:val="00C11645"/>
    <w:rsid w:val="00C12552"/>
    <w:rsid w:val="00C12DA6"/>
    <w:rsid w:val="00C13917"/>
    <w:rsid w:val="00C13BC4"/>
    <w:rsid w:val="00C17397"/>
    <w:rsid w:val="00C17EA3"/>
    <w:rsid w:val="00C21250"/>
    <w:rsid w:val="00C21455"/>
    <w:rsid w:val="00C2315F"/>
    <w:rsid w:val="00C24440"/>
    <w:rsid w:val="00C265AD"/>
    <w:rsid w:val="00C26A2E"/>
    <w:rsid w:val="00C26CE0"/>
    <w:rsid w:val="00C27974"/>
    <w:rsid w:val="00C3231A"/>
    <w:rsid w:val="00C32EDE"/>
    <w:rsid w:val="00C330BA"/>
    <w:rsid w:val="00C340AC"/>
    <w:rsid w:val="00C37990"/>
    <w:rsid w:val="00C37F4A"/>
    <w:rsid w:val="00C45803"/>
    <w:rsid w:val="00C4696D"/>
    <w:rsid w:val="00C473A8"/>
    <w:rsid w:val="00C4757C"/>
    <w:rsid w:val="00C47683"/>
    <w:rsid w:val="00C47BE2"/>
    <w:rsid w:val="00C5036E"/>
    <w:rsid w:val="00C50B77"/>
    <w:rsid w:val="00C51E50"/>
    <w:rsid w:val="00C52545"/>
    <w:rsid w:val="00C52C0C"/>
    <w:rsid w:val="00C52C71"/>
    <w:rsid w:val="00C5388E"/>
    <w:rsid w:val="00C53987"/>
    <w:rsid w:val="00C53D9D"/>
    <w:rsid w:val="00C55758"/>
    <w:rsid w:val="00C5747F"/>
    <w:rsid w:val="00C602E0"/>
    <w:rsid w:val="00C60436"/>
    <w:rsid w:val="00C611F0"/>
    <w:rsid w:val="00C61E70"/>
    <w:rsid w:val="00C621E6"/>
    <w:rsid w:val="00C622E6"/>
    <w:rsid w:val="00C62993"/>
    <w:rsid w:val="00C65F2D"/>
    <w:rsid w:val="00C6662F"/>
    <w:rsid w:val="00C705EA"/>
    <w:rsid w:val="00C7130A"/>
    <w:rsid w:val="00C753CE"/>
    <w:rsid w:val="00C815B8"/>
    <w:rsid w:val="00C81E7F"/>
    <w:rsid w:val="00C83101"/>
    <w:rsid w:val="00C8314F"/>
    <w:rsid w:val="00C8315B"/>
    <w:rsid w:val="00C838DC"/>
    <w:rsid w:val="00C87221"/>
    <w:rsid w:val="00C87422"/>
    <w:rsid w:val="00C87CC0"/>
    <w:rsid w:val="00C906F7"/>
    <w:rsid w:val="00C929DC"/>
    <w:rsid w:val="00C929F9"/>
    <w:rsid w:val="00C93C13"/>
    <w:rsid w:val="00C95A11"/>
    <w:rsid w:val="00C96311"/>
    <w:rsid w:val="00C96C9A"/>
    <w:rsid w:val="00CA05FD"/>
    <w:rsid w:val="00CA3811"/>
    <w:rsid w:val="00CA522A"/>
    <w:rsid w:val="00CA550D"/>
    <w:rsid w:val="00CA5B3D"/>
    <w:rsid w:val="00CA606F"/>
    <w:rsid w:val="00CA6633"/>
    <w:rsid w:val="00CA754E"/>
    <w:rsid w:val="00CA7E64"/>
    <w:rsid w:val="00CB203D"/>
    <w:rsid w:val="00CB29A6"/>
    <w:rsid w:val="00CB2DF2"/>
    <w:rsid w:val="00CB46B9"/>
    <w:rsid w:val="00CB4EE3"/>
    <w:rsid w:val="00CB5842"/>
    <w:rsid w:val="00CB63AC"/>
    <w:rsid w:val="00CB6BD2"/>
    <w:rsid w:val="00CB75EA"/>
    <w:rsid w:val="00CB765A"/>
    <w:rsid w:val="00CB76B9"/>
    <w:rsid w:val="00CC0ECA"/>
    <w:rsid w:val="00CC17A7"/>
    <w:rsid w:val="00CC1C01"/>
    <w:rsid w:val="00CC26DF"/>
    <w:rsid w:val="00CC29DF"/>
    <w:rsid w:val="00CC4AE7"/>
    <w:rsid w:val="00CC53AB"/>
    <w:rsid w:val="00CC5494"/>
    <w:rsid w:val="00CC55AD"/>
    <w:rsid w:val="00CC5739"/>
    <w:rsid w:val="00CC5A09"/>
    <w:rsid w:val="00CC6DCB"/>
    <w:rsid w:val="00CD1D32"/>
    <w:rsid w:val="00CD20B0"/>
    <w:rsid w:val="00CD3659"/>
    <w:rsid w:val="00CD4ADB"/>
    <w:rsid w:val="00CD50E1"/>
    <w:rsid w:val="00CD5517"/>
    <w:rsid w:val="00CD631B"/>
    <w:rsid w:val="00CD6799"/>
    <w:rsid w:val="00CD785B"/>
    <w:rsid w:val="00CD790F"/>
    <w:rsid w:val="00CD7B5A"/>
    <w:rsid w:val="00CD7F7C"/>
    <w:rsid w:val="00CE153E"/>
    <w:rsid w:val="00CE188F"/>
    <w:rsid w:val="00CE1F81"/>
    <w:rsid w:val="00CE21A4"/>
    <w:rsid w:val="00CE3B73"/>
    <w:rsid w:val="00CE46C3"/>
    <w:rsid w:val="00CE4707"/>
    <w:rsid w:val="00CE5634"/>
    <w:rsid w:val="00CE5DD0"/>
    <w:rsid w:val="00CE73EF"/>
    <w:rsid w:val="00CF1019"/>
    <w:rsid w:val="00CF1BD2"/>
    <w:rsid w:val="00CF37EE"/>
    <w:rsid w:val="00CF3BE4"/>
    <w:rsid w:val="00CF57C5"/>
    <w:rsid w:val="00CF686E"/>
    <w:rsid w:val="00CF69EC"/>
    <w:rsid w:val="00CF7352"/>
    <w:rsid w:val="00CF7567"/>
    <w:rsid w:val="00D00398"/>
    <w:rsid w:val="00D0058E"/>
    <w:rsid w:val="00D01D38"/>
    <w:rsid w:val="00D01E5B"/>
    <w:rsid w:val="00D03827"/>
    <w:rsid w:val="00D06EB1"/>
    <w:rsid w:val="00D07AB3"/>
    <w:rsid w:val="00D1015A"/>
    <w:rsid w:val="00D1039E"/>
    <w:rsid w:val="00D1076E"/>
    <w:rsid w:val="00D1286C"/>
    <w:rsid w:val="00D1291E"/>
    <w:rsid w:val="00D12B69"/>
    <w:rsid w:val="00D13F65"/>
    <w:rsid w:val="00D14E48"/>
    <w:rsid w:val="00D17536"/>
    <w:rsid w:val="00D200A3"/>
    <w:rsid w:val="00D20986"/>
    <w:rsid w:val="00D2216A"/>
    <w:rsid w:val="00D234CC"/>
    <w:rsid w:val="00D236F2"/>
    <w:rsid w:val="00D24449"/>
    <w:rsid w:val="00D24E98"/>
    <w:rsid w:val="00D25555"/>
    <w:rsid w:val="00D25F72"/>
    <w:rsid w:val="00D266C9"/>
    <w:rsid w:val="00D26FD9"/>
    <w:rsid w:val="00D27F7B"/>
    <w:rsid w:val="00D303F1"/>
    <w:rsid w:val="00D325D9"/>
    <w:rsid w:val="00D332D9"/>
    <w:rsid w:val="00D3331E"/>
    <w:rsid w:val="00D34DCA"/>
    <w:rsid w:val="00D350C9"/>
    <w:rsid w:val="00D35208"/>
    <w:rsid w:val="00D35D18"/>
    <w:rsid w:val="00D367B0"/>
    <w:rsid w:val="00D373BB"/>
    <w:rsid w:val="00D37414"/>
    <w:rsid w:val="00D40A53"/>
    <w:rsid w:val="00D44A6F"/>
    <w:rsid w:val="00D46AE0"/>
    <w:rsid w:val="00D47136"/>
    <w:rsid w:val="00D47E59"/>
    <w:rsid w:val="00D504A4"/>
    <w:rsid w:val="00D508C8"/>
    <w:rsid w:val="00D5098C"/>
    <w:rsid w:val="00D51482"/>
    <w:rsid w:val="00D5191B"/>
    <w:rsid w:val="00D52EDB"/>
    <w:rsid w:val="00D5344E"/>
    <w:rsid w:val="00D54402"/>
    <w:rsid w:val="00D54F5E"/>
    <w:rsid w:val="00D572E4"/>
    <w:rsid w:val="00D606C9"/>
    <w:rsid w:val="00D607C2"/>
    <w:rsid w:val="00D60C45"/>
    <w:rsid w:val="00D6292C"/>
    <w:rsid w:val="00D63301"/>
    <w:rsid w:val="00D63C50"/>
    <w:rsid w:val="00D66165"/>
    <w:rsid w:val="00D668CF"/>
    <w:rsid w:val="00D70680"/>
    <w:rsid w:val="00D7099F"/>
    <w:rsid w:val="00D72E20"/>
    <w:rsid w:val="00D739E3"/>
    <w:rsid w:val="00D74A9D"/>
    <w:rsid w:val="00D75065"/>
    <w:rsid w:val="00D8149E"/>
    <w:rsid w:val="00D81724"/>
    <w:rsid w:val="00D82165"/>
    <w:rsid w:val="00D834CC"/>
    <w:rsid w:val="00D84CB9"/>
    <w:rsid w:val="00D85F90"/>
    <w:rsid w:val="00D90320"/>
    <w:rsid w:val="00D91931"/>
    <w:rsid w:val="00D926A0"/>
    <w:rsid w:val="00D93223"/>
    <w:rsid w:val="00D937F2"/>
    <w:rsid w:val="00D9419D"/>
    <w:rsid w:val="00D94DE0"/>
    <w:rsid w:val="00D958EF"/>
    <w:rsid w:val="00D95FE6"/>
    <w:rsid w:val="00D969DF"/>
    <w:rsid w:val="00D9708E"/>
    <w:rsid w:val="00DA07FD"/>
    <w:rsid w:val="00DA0E0F"/>
    <w:rsid w:val="00DA1A2E"/>
    <w:rsid w:val="00DA1FBD"/>
    <w:rsid w:val="00DA2A3C"/>
    <w:rsid w:val="00DA539D"/>
    <w:rsid w:val="00DA5B13"/>
    <w:rsid w:val="00DA601B"/>
    <w:rsid w:val="00DA77C4"/>
    <w:rsid w:val="00DB1E6F"/>
    <w:rsid w:val="00DB22D6"/>
    <w:rsid w:val="00DB4E6C"/>
    <w:rsid w:val="00DB6B0E"/>
    <w:rsid w:val="00DB6F82"/>
    <w:rsid w:val="00DC248B"/>
    <w:rsid w:val="00DC27CD"/>
    <w:rsid w:val="00DC3896"/>
    <w:rsid w:val="00DC49A1"/>
    <w:rsid w:val="00DC5FCF"/>
    <w:rsid w:val="00DC61C0"/>
    <w:rsid w:val="00DD0682"/>
    <w:rsid w:val="00DD2C3E"/>
    <w:rsid w:val="00DD42F7"/>
    <w:rsid w:val="00DD730B"/>
    <w:rsid w:val="00DE1035"/>
    <w:rsid w:val="00DE20E1"/>
    <w:rsid w:val="00DE2341"/>
    <w:rsid w:val="00DE28DB"/>
    <w:rsid w:val="00DE326F"/>
    <w:rsid w:val="00DE41F6"/>
    <w:rsid w:val="00DE4E28"/>
    <w:rsid w:val="00DE5BF5"/>
    <w:rsid w:val="00DE5C73"/>
    <w:rsid w:val="00DE632A"/>
    <w:rsid w:val="00DE69C7"/>
    <w:rsid w:val="00DE77AF"/>
    <w:rsid w:val="00DF0B8A"/>
    <w:rsid w:val="00DF217C"/>
    <w:rsid w:val="00DF2924"/>
    <w:rsid w:val="00DF52E5"/>
    <w:rsid w:val="00DF6700"/>
    <w:rsid w:val="00DF690C"/>
    <w:rsid w:val="00E00CDE"/>
    <w:rsid w:val="00E00D41"/>
    <w:rsid w:val="00E00DA0"/>
    <w:rsid w:val="00E00E1E"/>
    <w:rsid w:val="00E02621"/>
    <w:rsid w:val="00E02995"/>
    <w:rsid w:val="00E0387D"/>
    <w:rsid w:val="00E03E10"/>
    <w:rsid w:val="00E04941"/>
    <w:rsid w:val="00E04BC1"/>
    <w:rsid w:val="00E05A7C"/>
    <w:rsid w:val="00E05FF4"/>
    <w:rsid w:val="00E07183"/>
    <w:rsid w:val="00E071B7"/>
    <w:rsid w:val="00E134BF"/>
    <w:rsid w:val="00E13FD3"/>
    <w:rsid w:val="00E14B36"/>
    <w:rsid w:val="00E15A37"/>
    <w:rsid w:val="00E160B4"/>
    <w:rsid w:val="00E163A8"/>
    <w:rsid w:val="00E16A93"/>
    <w:rsid w:val="00E16E5D"/>
    <w:rsid w:val="00E16EBF"/>
    <w:rsid w:val="00E17076"/>
    <w:rsid w:val="00E17207"/>
    <w:rsid w:val="00E177EE"/>
    <w:rsid w:val="00E22296"/>
    <w:rsid w:val="00E227AB"/>
    <w:rsid w:val="00E32E47"/>
    <w:rsid w:val="00E33BE5"/>
    <w:rsid w:val="00E33D76"/>
    <w:rsid w:val="00E34A16"/>
    <w:rsid w:val="00E34E1F"/>
    <w:rsid w:val="00E357FB"/>
    <w:rsid w:val="00E35C9F"/>
    <w:rsid w:val="00E3601D"/>
    <w:rsid w:val="00E36AC5"/>
    <w:rsid w:val="00E376B6"/>
    <w:rsid w:val="00E403BF"/>
    <w:rsid w:val="00E40C90"/>
    <w:rsid w:val="00E425EF"/>
    <w:rsid w:val="00E426F6"/>
    <w:rsid w:val="00E429F3"/>
    <w:rsid w:val="00E42B6A"/>
    <w:rsid w:val="00E431C5"/>
    <w:rsid w:val="00E4338F"/>
    <w:rsid w:val="00E43DC0"/>
    <w:rsid w:val="00E447B2"/>
    <w:rsid w:val="00E44ACC"/>
    <w:rsid w:val="00E46E6C"/>
    <w:rsid w:val="00E51551"/>
    <w:rsid w:val="00E51D84"/>
    <w:rsid w:val="00E52081"/>
    <w:rsid w:val="00E53589"/>
    <w:rsid w:val="00E55463"/>
    <w:rsid w:val="00E55772"/>
    <w:rsid w:val="00E568DB"/>
    <w:rsid w:val="00E56E6F"/>
    <w:rsid w:val="00E57155"/>
    <w:rsid w:val="00E578F4"/>
    <w:rsid w:val="00E60F2C"/>
    <w:rsid w:val="00E618B7"/>
    <w:rsid w:val="00E6368E"/>
    <w:rsid w:val="00E637A1"/>
    <w:rsid w:val="00E638F3"/>
    <w:rsid w:val="00E64896"/>
    <w:rsid w:val="00E64994"/>
    <w:rsid w:val="00E64D59"/>
    <w:rsid w:val="00E64D8D"/>
    <w:rsid w:val="00E64E6F"/>
    <w:rsid w:val="00E670BF"/>
    <w:rsid w:val="00E70060"/>
    <w:rsid w:val="00E72F25"/>
    <w:rsid w:val="00E743F9"/>
    <w:rsid w:val="00E763E8"/>
    <w:rsid w:val="00E76FF2"/>
    <w:rsid w:val="00E778F1"/>
    <w:rsid w:val="00E77F23"/>
    <w:rsid w:val="00E81640"/>
    <w:rsid w:val="00E819BB"/>
    <w:rsid w:val="00E81D5D"/>
    <w:rsid w:val="00E81E13"/>
    <w:rsid w:val="00E81E45"/>
    <w:rsid w:val="00E830D3"/>
    <w:rsid w:val="00E84FEC"/>
    <w:rsid w:val="00E85304"/>
    <w:rsid w:val="00E862DF"/>
    <w:rsid w:val="00E86D81"/>
    <w:rsid w:val="00E87467"/>
    <w:rsid w:val="00E87B4C"/>
    <w:rsid w:val="00E87F01"/>
    <w:rsid w:val="00E9000D"/>
    <w:rsid w:val="00E900E8"/>
    <w:rsid w:val="00E901E1"/>
    <w:rsid w:val="00E90963"/>
    <w:rsid w:val="00E90FF6"/>
    <w:rsid w:val="00E910C8"/>
    <w:rsid w:val="00E91AA3"/>
    <w:rsid w:val="00E91C12"/>
    <w:rsid w:val="00E91FB7"/>
    <w:rsid w:val="00E94ADE"/>
    <w:rsid w:val="00E961DE"/>
    <w:rsid w:val="00E96581"/>
    <w:rsid w:val="00E97074"/>
    <w:rsid w:val="00EA29D9"/>
    <w:rsid w:val="00EA2BFF"/>
    <w:rsid w:val="00EA2E8A"/>
    <w:rsid w:val="00EA3BFE"/>
    <w:rsid w:val="00EA5523"/>
    <w:rsid w:val="00EA5735"/>
    <w:rsid w:val="00EA6082"/>
    <w:rsid w:val="00EA796A"/>
    <w:rsid w:val="00EB049C"/>
    <w:rsid w:val="00EB1D46"/>
    <w:rsid w:val="00EB2031"/>
    <w:rsid w:val="00EB207D"/>
    <w:rsid w:val="00EB29A2"/>
    <w:rsid w:val="00EB4720"/>
    <w:rsid w:val="00EB5539"/>
    <w:rsid w:val="00EB6B2B"/>
    <w:rsid w:val="00EB7695"/>
    <w:rsid w:val="00EC1701"/>
    <w:rsid w:val="00EC2959"/>
    <w:rsid w:val="00EC31B5"/>
    <w:rsid w:val="00EC42B6"/>
    <w:rsid w:val="00EC58D8"/>
    <w:rsid w:val="00EC616D"/>
    <w:rsid w:val="00EC70B7"/>
    <w:rsid w:val="00ED0351"/>
    <w:rsid w:val="00ED1817"/>
    <w:rsid w:val="00ED4657"/>
    <w:rsid w:val="00ED4DBF"/>
    <w:rsid w:val="00ED4DD6"/>
    <w:rsid w:val="00ED562A"/>
    <w:rsid w:val="00ED6751"/>
    <w:rsid w:val="00ED784E"/>
    <w:rsid w:val="00EE043C"/>
    <w:rsid w:val="00EE066F"/>
    <w:rsid w:val="00EE19F1"/>
    <w:rsid w:val="00EE4AA1"/>
    <w:rsid w:val="00EE4F96"/>
    <w:rsid w:val="00EF16A0"/>
    <w:rsid w:val="00EF173E"/>
    <w:rsid w:val="00EF1E65"/>
    <w:rsid w:val="00EF2E4C"/>
    <w:rsid w:val="00EF34E6"/>
    <w:rsid w:val="00EF3EEC"/>
    <w:rsid w:val="00EF4E87"/>
    <w:rsid w:val="00EF64DA"/>
    <w:rsid w:val="00EF6C68"/>
    <w:rsid w:val="00EF6E8A"/>
    <w:rsid w:val="00EF7500"/>
    <w:rsid w:val="00EF7C6F"/>
    <w:rsid w:val="00F0003D"/>
    <w:rsid w:val="00F0104D"/>
    <w:rsid w:val="00F01621"/>
    <w:rsid w:val="00F017F9"/>
    <w:rsid w:val="00F02A9A"/>
    <w:rsid w:val="00F0300F"/>
    <w:rsid w:val="00F049E6"/>
    <w:rsid w:val="00F04CCF"/>
    <w:rsid w:val="00F065DF"/>
    <w:rsid w:val="00F066B0"/>
    <w:rsid w:val="00F06DC5"/>
    <w:rsid w:val="00F06FD7"/>
    <w:rsid w:val="00F071CA"/>
    <w:rsid w:val="00F100C1"/>
    <w:rsid w:val="00F10147"/>
    <w:rsid w:val="00F10F25"/>
    <w:rsid w:val="00F10F5A"/>
    <w:rsid w:val="00F11675"/>
    <w:rsid w:val="00F178F6"/>
    <w:rsid w:val="00F17933"/>
    <w:rsid w:val="00F17B56"/>
    <w:rsid w:val="00F201B8"/>
    <w:rsid w:val="00F21549"/>
    <w:rsid w:val="00F23A89"/>
    <w:rsid w:val="00F242FA"/>
    <w:rsid w:val="00F24743"/>
    <w:rsid w:val="00F27187"/>
    <w:rsid w:val="00F27444"/>
    <w:rsid w:val="00F306A5"/>
    <w:rsid w:val="00F30FF7"/>
    <w:rsid w:val="00F31F30"/>
    <w:rsid w:val="00F33BB7"/>
    <w:rsid w:val="00F376C5"/>
    <w:rsid w:val="00F418F7"/>
    <w:rsid w:val="00F41DB8"/>
    <w:rsid w:val="00F43C93"/>
    <w:rsid w:val="00F43D4B"/>
    <w:rsid w:val="00F447A0"/>
    <w:rsid w:val="00F44DA2"/>
    <w:rsid w:val="00F46387"/>
    <w:rsid w:val="00F5219C"/>
    <w:rsid w:val="00F530FA"/>
    <w:rsid w:val="00F5422C"/>
    <w:rsid w:val="00F54322"/>
    <w:rsid w:val="00F56F02"/>
    <w:rsid w:val="00F56F37"/>
    <w:rsid w:val="00F57A0B"/>
    <w:rsid w:val="00F57BCE"/>
    <w:rsid w:val="00F6064B"/>
    <w:rsid w:val="00F60C27"/>
    <w:rsid w:val="00F63267"/>
    <w:rsid w:val="00F647ED"/>
    <w:rsid w:val="00F65582"/>
    <w:rsid w:val="00F6601F"/>
    <w:rsid w:val="00F66786"/>
    <w:rsid w:val="00F66EEB"/>
    <w:rsid w:val="00F715F2"/>
    <w:rsid w:val="00F71F41"/>
    <w:rsid w:val="00F727FF"/>
    <w:rsid w:val="00F73901"/>
    <w:rsid w:val="00F7475D"/>
    <w:rsid w:val="00F74ECD"/>
    <w:rsid w:val="00F752FD"/>
    <w:rsid w:val="00F7559A"/>
    <w:rsid w:val="00F76119"/>
    <w:rsid w:val="00F761EF"/>
    <w:rsid w:val="00F7762A"/>
    <w:rsid w:val="00F81D4D"/>
    <w:rsid w:val="00F82D6F"/>
    <w:rsid w:val="00F82F5C"/>
    <w:rsid w:val="00F84FF7"/>
    <w:rsid w:val="00F86434"/>
    <w:rsid w:val="00F87227"/>
    <w:rsid w:val="00F90B18"/>
    <w:rsid w:val="00F91818"/>
    <w:rsid w:val="00F92288"/>
    <w:rsid w:val="00F923C9"/>
    <w:rsid w:val="00F928E7"/>
    <w:rsid w:val="00F92D39"/>
    <w:rsid w:val="00F936E8"/>
    <w:rsid w:val="00F93B29"/>
    <w:rsid w:val="00F93E88"/>
    <w:rsid w:val="00F94BD5"/>
    <w:rsid w:val="00F95228"/>
    <w:rsid w:val="00F95F49"/>
    <w:rsid w:val="00F97863"/>
    <w:rsid w:val="00F97BF9"/>
    <w:rsid w:val="00FA0323"/>
    <w:rsid w:val="00FA169B"/>
    <w:rsid w:val="00FA251E"/>
    <w:rsid w:val="00FA4421"/>
    <w:rsid w:val="00FA4CEA"/>
    <w:rsid w:val="00FA67A9"/>
    <w:rsid w:val="00FB1060"/>
    <w:rsid w:val="00FB132F"/>
    <w:rsid w:val="00FB261C"/>
    <w:rsid w:val="00FB3120"/>
    <w:rsid w:val="00FB422C"/>
    <w:rsid w:val="00FB460F"/>
    <w:rsid w:val="00FB4734"/>
    <w:rsid w:val="00FB51B5"/>
    <w:rsid w:val="00FB5224"/>
    <w:rsid w:val="00FB54D2"/>
    <w:rsid w:val="00FB5EB6"/>
    <w:rsid w:val="00FB62DC"/>
    <w:rsid w:val="00FC0B86"/>
    <w:rsid w:val="00FC42FC"/>
    <w:rsid w:val="00FC45BA"/>
    <w:rsid w:val="00FC60FD"/>
    <w:rsid w:val="00FC6B36"/>
    <w:rsid w:val="00FC7420"/>
    <w:rsid w:val="00FD15BB"/>
    <w:rsid w:val="00FD2208"/>
    <w:rsid w:val="00FD266A"/>
    <w:rsid w:val="00FD3152"/>
    <w:rsid w:val="00FD3A9B"/>
    <w:rsid w:val="00FD424A"/>
    <w:rsid w:val="00FD525A"/>
    <w:rsid w:val="00FD5FDE"/>
    <w:rsid w:val="00FD768A"/>
    <w:rsid w:val="00FD7CB7"/>
    <w:rsid w:val="00FE0371"/>
    <w:rsid w:val="00FE09D0"/>
    <w:rsid w:val="00FE1290"/>
    <w:rsid w:val="00FE2F5B"/>
    <w:rsid w:val="00FE4164"/>
    <w:rsid w:val="00FE5354"/>
    <w:rsid w:val="00FE6860"/>
    <w:rsid w:val="00FE6B80"/>
    <w:rsid w:val="00FE7978"/>
    <w:rsid w:val="00FE7E1E"/>
    <w:rsid w:val="00FF0E6C"/>
    <w:rsid w:val="00FF0FF2"/>
    <w:rsid w:val="00FF1539"/>
    <w:rsid w:val="00FF2840"/>
    <w:rsid w:val="00FF351B"/>
    <w:rsid w:val="00FF3FBE"/>
    <w:rsid w:val="00FF5E87"/>
    <w:rsid w:val="00FF731C"/>
    <w:rsid w:val="08C92DD9"/>
    <w:rsid w:val="0FAE6C29"/>
    <w:rsid w:val="10A30920"/>
    <w:rsid w:val="110818AC"/>
    <w:rsid w:val="11141CC9"/>
    <w:rsid w:val="1B8A679C"/>
    <w:rsid w:val="1C4E3490"/>
    <w:rsid w:val="1EFF7386"/>
    <w:rsid w:val="21030D36"/>
    <w:rsid w:val="219D28BD"/>
    <w:rsid w:val="244F2331"/>
    <w:rsid w:val="2DFB6CC4"/>
    <w:rsid w:val="303074BA"/>
    <w:rsid w:val="31D21D42"/>
    <w:rsid w:val="31ED6D2C"/>
    <w:rsid w:val="328A6C2A"/>
    <w:rsid w:val="39F62504"/>
    <w:rsid w:val="3B8E1258"/>
    <w:rsid w:val="3E4309C0"/>
    <w:rsid w:val="4F2E07D4"/>
    <w:rsid w:val="52B32344"/>
    <w:rsid w:val="54DA18A1"/>
    <w:rsid w:val="55791FAA"/>
    <w:rsid w:val="575D6537"/>
    <w:rsid w:val="5F5C6C32"/>
    <w:rsid w:val="61B2221D"/>
    <w:rsid w:val="62234604"/>
    <w:rsid w:val="62AE1039"/>
    <w:rsid w:val="655B4E13"/>
    <w:rsid w:val="657243AF"/>
    <w:rsid w:val="6D2A0812"/>
    <w:rsid w:val="702337C0"/>
    <w:rsid w:val="72FD68ED"/>
    <w:rsid w:val="7A4F58A1"/>
    <w:rsid w:val="7ABE5E60"/>
    <w:rsid w:val="7D6A6A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Garamond" w:hAnsi="Garamond" w:eastAsia="宋体" w:cs="Times New Roman"/>
      <w:sz w:val="21"/>
      <w:lang w:val="en-US" w:eastAsia="zh-CN" w:bidi="he-IL"/>
    </w:rPr>
  </w:style>
  <w:style w:type="paragraph" w:styleId="2">
    <w:name w:val="heading 1"/>
    <w:basedOn w:val="1"/>
    <w:next w:val="1"/>
    <w:qFormat/>
    <w:uiPriority w:val="0"/>
    <w:pPr>
      <w:keepNext/>
      <w:keepLines/>
      <w:numPr>
        <w:ilvl w:val="0"/>
        <w:numId w:val="1"/>
      </w:numPr>
      <w:spacing w:before="340" w:after="330" w:line="578" w:lineRule="auto"/>
      <w:outlineLvl w:val="0"/>
    </w:pPr>
    <w:rPr>
      <w:b/>
      <w:bCs/>
      <w:kern w:val="44"/>
      <w:sz w:val="44"/>
      <w:szCs w:val="44"/>
    </w:rPr>
  </w:style>
  <w:style w:type="paragraph" w:styleId="3">
    <w:name w:val="heading 2"/>
    <w:basedOn w:val="1"/>
    <w:next w:val="1"/>
    <w:qFormat/>
    <w:uiPriority w:val="0"/>
    <w:pPr>
      <w:keepNext/>
      <w:keepLines/>
      <w:numPr>
        <w:ilvl w:val="1"/>
        <w:numId w:val="1"/>
      </w:numPr>
      <w:adjustRightInd w:val="0"/>
      <w:snapToGrid w:val="0"/>
      <w:spacing w:line="360" w:lineRule="auto"/>
      <w:ind w:left="0" w:firstLine="0"/>
      <w:outlineLvl w:val="1"/>
    </w:pPr>
    <w:rPr>
      <w:rFonts w:ascii="宋体" w:hAnsi="宋体"/>
      <w:b/>
      <w:bCs/>
      <w:sz w:val="32"/>
      <w:szCs w:val="36"/>
    </w:rPr>
  </w:style>
  <w:style w:type="paragraph" w:styleId="4">
    <w:name w:val="heading 3"/>
    <w:basedOn w:val="1"/>
    <w:next w:val="1"/>
    <w:qFormat/>
    <w:uiPriority w:val="0"/>
    <w:pPr>
      <w:keepNext/>
      <w:keepLines/>
      <w:numPr>
        <w:ilvl w:val="2"/>
        <w:numId w:val="1"/>
      </w:numPr>
      <w:spacing w:before="260" w:after="260" w:line="416" w:lineRule="auto"/>
      <w:outlineLvl w:val="2"/>
    </w:pPr>
    <w:rPr>
      <w:b/>
      <w:bCs/>
      <w:sz w:val="32"/>
      <w:szCs w:val="32"/>
    </w:rPr>
  </w:style>
  <w:style w:type="paragraph" w:styleId="5">
    <w:name w:val="heading 4"/>
    <w:basedOn w:val="1"/>
    <w:next w:val="1"/>
    <w:qFormat/>
    <w:uiPriority w:val="0"/>
    <w:pPr>
      <w:keepNext/>
      <w:keepLines/>
      <w:numPr>
        <w:ilvl w:val="3"/>
        <w:numId w:val="1"/>
      </w:numPr>
      <w:spacing w:before="100" w:beforeAutospacing="1" w:after="100" w:afterAutospacing="1"/>
      <w:outlineLvl w:val="3"/>
    </w:pPr>
    <w:rPr>
      <w:rFonts w:ascii="Arial" w:hAnsi="Arial"/>
      <w:bCs/>
      <w:sz w:val="28"/>
      <w:szCs w:val="28"/>
    </w:rPr>
  </w:style>
  <w:style w:type="paragraph" w:styleId="6">
    <w:name w:val="heading 5"/>
    <w:basedOn w:val="1"/>
    <w:next w:val="1"/>
    <w:qFormat/>
    <w:uiPriority w:val="0"/>
    <w:pPr>
      <w:keepNext/>
      <w:keepLines/>
      <w:numPr>
        <w:ilvl w:val="4"/>
        <w:numId w:val="1"/>
      </w:numPr>
      <w:spacing w:before="280" w:after="290" w:line="376" w:lineRule="auto"/>
      <w:outlineLvl w:val="4"/>
    </w:pPr>
    <w:rPr>
      <w:b/>
      <w:bCs/>
      <w:sz w:val="28"/>
      <w:szCs w:val="28"/>
    </w:rPr>
  </w:style>
  <w:style w:type="paragraph" w:styleId="7">
    <w:name w:val="heading 6"/>
    <w:basedOn w:val="1"/>
    <w:next w:val="1"/>
    <w:qFormat/>
    <w:uiPriority w:val="0"/>
    <w:pPr>
      <w:keepNext/>
      <w:keepLines/>
      <w:numPr>
        <w:ilvl w:val="5"/>
        <w:numId w:val="1"/>
      </w:numPr>
      <w:spacing w:before="240" w:after="64" w:line="320" w:lineRule="auto"/>
      <w:outlineLvl w:val="5"/>
    </w:pPr>
    <w:rPr>
      <w:rFonts w:ascii="Arial" w:hAnsi="Arial" w:eastAsia="黑体"/>
      <w:b/>
      <w:bCs/>
      <w:sz w:val="24"/>
      <w:szCs w:val="24"/>
    </w:rPr>
  </w:style>
  <w:style w:type="paragraph" w:styleId="8">
    <w:name w:val="heading 7"/>
    <w:basedOn w:val="1"/>
    <w:next w:val="1"/>
    <w:qFormat/>
    <w:uiPriority w:val="0"/>
    <w:pPr>
      <w:keepNext/>
      <w:keepLines/>
      <w:numPr>
        <w:ilvl w:val="6"/>
        <w:numId w:val="1"/>
      </w:numPr>
      <w:spacing w:before="240" w:after="64" w:line="320" w:lineRule="auto"/>
      <w:outlineLvl w:val="6"/>
    </w:pPr>
    <w:rPr>
      <w:b/>
      <w:bCs/>
      <w:sz w:val="24"/>
      <w:szCs w:val="24"/>
    </w:rPr>
  </w:style>
  <w:style w:type="paragraph" w:styleId="9">
    <w:name w:val="heading 8"/>
    <w:basedOn w:val="1"/>
    <w:next w:val="1"/>
    <w:qFormat/>
    <w:uiPriority w:val="0"/>
    <w:pPr>
      <w:keepNext/>
      <w:keepLines/>
      <w:numPr>
        <w:ilvl w:val="7"/>
        <w:numId w:val="1"/>
      </w:numPr>
      <w:spacing w:before="240" w:after="64" w:line="320" w:lineRule="auto"/>
      <w:outlineLvl w:val="7"/>
    </w:pPr>
    <w:rPr>
      <w:rFonts w:ascii="Arial" w:hAnsi="Arial" w:eastAsia="黑体"/>
      <w:sz w:val="24"/>
      <w:szCs w:val="24"/>
    </w:rPr>
  </w:style>
  <w:style w:type="paragraph" w:styleId="10">
    <w:name w:val="heading 9"/>
    <w:basedOn w:val="1"/>
    <w:next w:val="1"/>
    <w:qFormat/>
    <w:uiPriority w:val="0"/>
    <w:pPr>
      <w:keepNext/>
      <w:keepLines/>
      <w:numPr>
        <w:ilvl w:val="8"/>
        <w:numId w:val="1"/>
      </w:numPr>
      <w:spacing w:before="240" w:after="64" w:line="320" w:lineRule="auto"/>
      <w:outlineLvl w:val="8"/>
    </w:pPr>
    <w:rPr>
      <w:rFonts w:ascii="Arial" w:hAnsi="Arial" w:eastAsia="黑体"/>
      <w:szCs w:val="21"/>
    </w:rPr>
  </w:style>
  <w:style w:type="character" w:default="1" w:styleId="30">
    <w:name w:val="Default Paragraph Font"/>
    <w:semiHidden/>
    <w:unhideWhenUsed/>
    <w:qFormat/>
    <w:uiPriority w:val="1"/>
  </w:style>
  <w:style w:type="table" w:default="1" w:styleId="28">
    <w:name w:val="Normal Table"/>
    <w:semiHidden/>
    <w:unhideWhenUsed/>
    <w:qFormat/>
    <w:uiPriority w:val="99"/>
    <w:tblPr>
      <w:tblCellMar>
        <w:top w:w="0" w:type="dxa"/>
        <w:left w:w="108" w:type="dxa"/>
        <w:bottom w:w="0" w:type="dxa"/>
        <w:right w:w="108" w:type="dxa"/>
      </w:tblCellMar>
    </w:tblPr>
  </w:style>
  <w:style w:type="paragraph" w:styleId="11">
    <w:name w:val="caption"/>
    <w:basedOn w:val="1"/>
    <w:next w:val="1"/>
    <w:qFormat/>
    <w:uiPriority w:val="0"/>
    <w:pPr>
      <w:widowControl w:val="0"/>
      <w:spacing w:before="152" w:after="160" w:line="300" w:lineRule="auto"/>
      <w:ind w:firstLine="425"/>
      <w:jc w:val="both"/>
    </w:pPr>
    <w:rPr>
      <w:rFonts w:ascii="宋体" w:hAnsi="Arial" w:eastAsia="黑体" w:cs="Arial"/>
      <w:kern w:val="2"/>
      <w:sz w:val="20"/>
      <w:lang w:bidi="ar-SA"/>
    </w:rPr>
  </w:style>
  <w:style w:type="paragraph" w:styleId="12">
    <w:name w:val="Document Map"/>
    <w:basedOn w:val="1"/>
    <w:qFormat/>
    <w:uiPriority w:val="0"/>
    <w:pPr>
      <w:shd w:val="clear" w:color="auto" w:fill="000080"/>
    </w:pPr>
  </w:style>
  <w:style w:type="paragraph" w:styleId="13">
    <w:name w:val="annotation text"/>
    <w:basedOn w:val="1"/>
    <w:link w:val="54"/>
    <w:qFormat/>
    <w:uiPriority w:val="0"/>
    <w:rPr>
      <w:lang w:val="zh-CN" w:eastAsia="zh-CN"/>
    </w:rPr>
  </w:style>
  <w:style w:type="paragraph" w:styleId="14">
    <w:name w:val="Body Text"/>
    <w:basedOn w:val="1"/>
    <w:qFormat/>
    <w:uiPriority w:val="0"/>
    <w:pPr>
      <w:spacing w:after="120"/>
    </w:pPr>
  </w:style>
  <w:style w:type="paragraph" w:styleId="15">
    <w:name w:val="Body Text Indent"/>
    <w:basedOn w:val="1"/>
    <w:link w:val="75"/>
    <w:qFormat/>
    <w:uiPriority w:val="0"/>
    <w:pPr>
      <w:widowControl w:val="0"/>
      <w:spacing w:line="360" w:lineRule="auto"/>
      <w:ind w:firstLine="433" w:firstLineChars="206"/>
      <w:jc w:val="both"/>
    </w:pPr>
    <w:rPr>
      <w:rFonts w:ascii="Times New Roman" w:hAnsi="Times New Roman"/>
      <w:kern w:val="2"/>
      <w:szCs w:val="24"/>
      <w:lang w:val="zh-CN" w:eastAsia="zh-CN" w:bidi="ar-SA"/>
    </w:rPr>
  </w:style>
  <w:style w:type="paragraph" w:styleId="16">
    <w:name w:val="toc 3"/>
    <w:basedOn w:val="1"/>
    <w:next w:val="1"/>
    <w:qFormat/>
    <w:uiPriority w:val="39"/>
    <w:pPr>
      <w:ind w:left="840" w:leftChars="400"/>
    </w:pPr>
  </w:style>
  <w:style w:type="paragraph" w:styleId="17">
    <w:name w:val="Date"/>
    <w:basedOn w:val="1"/>
    <w:next w:val="1"/>
    <w:link w:val="117"/>
    <w:qFormat/>
    <w:uiPriority w:val="0"/>
    <w:pPr>
      <w:ind w:left="100" w:leftChars="2500"/>
    </w:pPr>
  </w:style>
  <w:style w:type="paragraph" w:styleId="18">
    <w:name w:val="Balloon Text"/>
    <w:basedOn w:val="1"/>
    <w:semiHidden/>
    <w:qFormat/>
    <w:uiPriority w:val="0"/>
    <w:rPr>
      <w:sz w:val="18"/>
      <w:szCs w:val="18"/>
    </w:rPr>
  </w:style>
  <w:style w:type="paragraph" w:styleId="19">
    <w:name w:val="footer"/>
    <w:basedOn w:val="1"/>
    <w:link w:val="112"/>
    <w:qFormat/>
    <w:uiPriority w:val="99"/>
    <w:pPr>
      <w:tabs>
        <w:tab w:val="center" w:pos="4153"/>
        <w:tab w:val="right" w:pos="8306"/>
      </w:tabs>
      <w:snapToGrid w:val="0"/>
    </w:pPr>
    <w:rPr>
      <w:sz w:val="18"/>
      <w:szCs w:val="18"/>
      <w:lang w:val="zh-CN" w:eastAsia="zh-CN"/>
    </w:rPr>
  </w:style>
  <w:style w:type="paragraph" w:styleId="20">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21">
    <w:name w:val="toc 1"/>
    <w:basedOn w:val="1"/>
    <w:next w:val="1"/>
    <w:qFormat/>
    <w:uiPriority w:val="39"/>
  </w:style>
  <w:style w:type="paragraph" w:styleId="22">
    <w:name w:val="toc 4"/>
    <w:basedOn w:val="1"/>
    <w:next w:val="1"/>
    <w:qFormat/>
    <w:uiPriority w:val="39"/>
    <w:pPr>
      <w:ind w:left="1260" w:leftChars="600"/>
    </w:pPr>
  </w:style>
  <w:style w:type="paragraph" w:styleId="23">
    <w:name w:val="toc 2"/>
    <w:basedOn w:val="1"/>
    <w:next w:val="1"/>
    <w:qFormat/>
    <w:uiPriority w:val="39"/>
    <w:pPr>
      <w:ind w:left="420" w:leftChars="200"/>
    </w:pPr>
  </w:style>
  <w:style w:type="paragraph" w:styleId="24">
    <w:name w:val="Message Header"/>
    <w:basedOn w:val="14"/>
    <w:qFormat/>
    <w:uiPriority w:val="0"/>
    <w:pPr>
      <w:keepLines/>
      <w:spacing w:after="40" w:line="140" w:lineRule="atLeast"/>
      <w:ind w:left="360"/>
    </w:pPr>
    <w:rPr>
      <w:sz w:val="18"/>
    </w:rPr>
  </w:style>
  <w:style w:type="paragraph" w:styleId="25">
    <w:name w:val="Normal (Web)"/>
    <w:basedOn w:val="1"/>
    <w:unhideWhenUsed/>
    <w:qFormat/>
    <w:uiPriority w:val="99"/>
    <w:pPr>
      <w:spacing w:before="100" w:beforeAutospacing="1" w:after="100" w:afterAutospacing="1"/>
    </w:pPr>
    <w:rPr>
      <w:rFonts w:ascii="宋体" w:hAnsi="宋体" w:cs="宋体"/>
      <w:sz w:val="24"/>
      <w:szCs w:val="24"/>
      <w:lang w:bidi="ar-SA"/>
    </w:rPr>
  </w:style>
  <w:style w:type="paragraph" w:styleId="26">
    <w:name w:val="Title"/>
    <w:next w:val="1"/>
    <w:link w:val="61"/>
    <w:qFormat/>
    <w:uiPriority w:val="0"/>
    <w:pPr>
      <w:numPr>
        <w:ilvl w:val="0"/>
        <w:numId w:val="2"/>
      </w:numPr>
      <w:spacing w:before="340" w:after="400" w:line="578" w:lineRule="auto"/>
      <w:jc w:val="center"/>
      <w:outlineLvl w:val="0"/>
    </w:pPr>
    <w:rPr>
      <w:rFonts w:ascii="Arial" w:hAnsi="Arial" w:eastAsia="楷体_GB2312" w:cs="Times New Roman"/>
      <w:b/>
      <w:bCs/>
      <w:kern w:val="2"/>
      <w:sz w:val="32"/>
      <w:szCs w:val="32"/>
      <w:lang w:val="en-US" w:eastAsia="zh-CN" w:bidi="ar-SA"/>
    </w:rPr>
  </w:style>
  <w:style w:type="paragraph" w:styleId="27">
    <w:name w:val="annotation subject"/>
    <w:basedOn w:val="13"/>
    <w:next w:val="13"/>
    <w:link w:val="55"/>
    <w:qFormat/>
    <w:uiPriority w:val="0"/>
    <w:rPr>
      <w:b/>
      <w:bCs/>
    </w:rPr>
  </w:style>
  <w:style w:type="table" w:styleId="29">
    <w:name w:val="Table Grid"/>
    <w:basedOn w:val="28"/>
    <w:qFormat/>
    <w:uiPriority w:val="0"/>
    <w:pPr>
      <w:widowControl w:val="0"/>
      <w:spacing w:line="300" w:lineRule="auto"/>
      <w:ind w:firstLine="425"/>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1">
    <w:name w:val="page number"/>
    <w:basedOn w:val="30"/>
    <w:qFormat/>
    <w:uiPriority w:val="0"/>
  </w:style>
  <w:style w:type="character" w:styleId="32">
    <w:name w:val="FollowedHyperlink"/>
    <w:qFormat/>
    <w:uiPriority w:val="0"/>
    <w:rPr>
      <w:color w:val="800080"/>
      <w:u w:val="single"/>
    </w:rPr>
  </w:style>
  <w:style w:type="character" w:styleId="33">
    <w:name w:val="Emphasis"/>
    <w:qFormat/>
    <w:uiPriority w:val="0"/>
    <w:rPr>
      <w:rFonts w:eastAsia="幼圆"/>
      <w:b/>
      <w:caps/>
      <w:spacing w:val="10"/>
      <w:sz w:val="18"/>
    </w:rPr>
  </w:style>
  <w:style w:type="character" w:styleId="34">
    <w:name w:val="Hyperlink"/>
    <w:basedOn w:val="30"/>
    <w:qFormat/>
    <w:uiPriority w:val="99"/>
    <w:rPr>
      <w:color w:val="0000FF"/>
      <w:u w:val="single"/>
    </w:rPr>
  </w:style>
  <w:style w:type="character" w:styleId="35">
    <w:name w:val="annotation reference"/>
    <w:qFormat/>
    <w:uiPriority w:val="0"/>
    <w:rPr>
      <w:sz w:val="21"/>
      <w:szCs w:val="21"/>
    </w:rPr>
  </w:style>
  <w:style w:type="paragraph" w:customStyle="1" w:styleId="36">
    <w:name w:val="Document Label"/>
    <w:next w:val="1"/>
    <w:qFormat/>
    <w:uiPriority w:val="0"/>
    <w:pPr>
      <w:pBdr>
        <w:top w:val="double" w:color="auto" w:sz="6" w:space="8"/>
        <w:bottom w:val="double" w:color="auto" w:sz="6" w:space="8"/>
      </w:pBdr>
      <w:spacing w:after="40" w:line="240" w:lineRule="atLeast"/>
      <w:jc w:val="center"/>
    </w:pPr>
    <w:rPr>
      <w:rFonts w:ascii="Garamond" w:hAnsi="Garamond" w:eastAsia="宋体" w:cs="Times New Roman"/>
      <w:b/>
      <w:caps/>
      <w:spacing w:val="20"/>
      <w:sz w:val="18"/>
      <w:lang w:val="en-US" w:eastAsia="en-US" w:bidi="ar-SA"/>
    </w:rPr>
  </w:style>
  <w:style w:type="paragraph" w:customStyle="1" w:styleId="37">
    <w:name w:val="Message Header First"/>
    <w:basedOn w:val="24"/>
    <w:next w:val="24"/>
    <w:qFormat/>
    <w:uiPriority w:val="0"/>
  </w:style>
  <w:style w:type="paragraph" w:customStyle="1" w:styleId="38">
    <w:name w:val="Message Header Label"/>
    <w:basedOn w:val="24"/>
    <w:next w:val="24"/>
    <w:qFormat/>
    <w:uiPriority w:val="0"/>
    <w:pPr>
      <w:spacing w:before="40" w:after="0"/>
      <w:ind w:left="0"/>
    </w:pPr>
    <w:rPr>
      <w:caps/>
      <w:spacing w:val="6"/>
      <w:sz w:val="14"/>
    </w:rPr>
  </w:style>
  <w:style w:type="paragraph" w:customStyle="1" w:styleId="39">
    <w:name w:val="Message Header Last"/>
    <w:basedOn w:val="24"/>
    <w:next w:val="14"/>
    <w:qFormat/>
    <w:uiPriority w:val="0"/>
    <w:pPr>
      <w:pBdr>
        <w:top w:val="double" w:color="auto" w:sz="6" w:space="18"/>
        <w:bottom w:val="double" w:color="auto" w:sz="6" w:space="18"/>
      </w:pBdr>
      <w:tabs>
        <w:tab w:val="left" w:pos="1267"/>
        <w:tab w:val="left" w:pos="2938"/>
        <w:tab w:val="left" w:pos="5040"/>
        <w:tab w:val="right" w:pos="8640"/>
      </w:tabs>
      <w:spacing w:before="13"/>
      <w:ind w:left="0"/>
    </w:pPr>
  </w:style>
  <w:style w:type="paragraph" w:customStyle="1" w:styleId="40">
    <w:name w:val="jq3标注段"/>
    <w:next w:val="1"/>
    <w:qFormat/>
    <w:uiPriority w:val="0"/>
    <w:pPr>
      <w:numPr>
        <w:ilvl w:val="0"/>
        <w:numId w:val="3"/>
      </w:numPr>
      <w:tabs>
        <w:tab w:val="left" w:pos="420"/>
      </w:tabs>
      <w:spacing w:before="160" w:after="120" w:line="377" w:lineRule="auto"/>
      <w:ind w:right="200" w:rightChars="200"/>
    </w:pPr>
    <w:rPr>
      <w:rFonts w:ascii="楷体_GB2312" w:hAnsi="楷体_GB2312" w:eastAsia="楷体_GB2312" w:cs="Times New Roman"/>
      <w:kern w:val="2"/>
      <w:sz w:val="21"/>
      <w:szCs w:val="21"/>
      <w:lang w:val="en-US" w:eastAsia="zh-CN" w:bidi="ar-SA"/>
    </w:rPr>
  </w:style>
  <w:style w:type="character" w:customStyle="1" w:styleId="41">
    <w:name w:val="jq3按钮"/>
    <w:qFormat/>
    <w:uiPriority w:val="0"/>
    <w:rPr>
      <w:rFonts w:eastAsia="宋体"/>
      <w:sz w:val="21"/>
      <w:szCs w:val="21"/>
      <w:bdr w:val="single" w:color="auto" w:sz="4" w:space="0"/>
      <w:shd w:val="clear" w:color="auto" w:fill="CCCCCC"/>
    </w:rPr>
  </w:style>
  <w:style w:type="paragraph" w:customStyle="1" w:styleId="42">
    <w:name w:val="jq1小标题"/>
    <w:next w:val="1"/>
    <w:qFormat/>
    <w:uiPriority w:val="0"/>
    <w:pPr>
      <w:adjustRightInd w:val="0"/>
      <w:spacing w:line="300" w:lineRule="auto"/>
    </w:pPr>
    <w:rPr>
      <w:rFonts w:ascii="Arial" w:hAnsi="Arial" w:eastAsia="宋体" w:cs="Times New Roman"/>
      <w:b/>
      <w:kern w:val="2"/>
      <w:sz w:val="21"/>
      <w:szCs w:val="24"/>
      <w:lang w:val="en-US" w:eastAsia="zh-CN" w:bidi="ar-SA"/>
    </w:rPr>
  </w:style>
  <w:style w:type="paragraph" w:customStyle="1" w:styleId="43">
    <w:name w:val="jq4图片注释"/>
    <w:next w:val="1"/>
    <w:link w:val="89"/>
    <w:qFormat/>
    <w:uiPriority w:val="0"/>
    <w:pPr>
      <w:spacing w:before="20" w:line="360" w:lineRule="auto"/>
      <w:ind w:firstLine="90" w:firstLineChars="50"/>
      <w:jc w:val="center"/>
    </w:pPr>
    <w:rPr>
      <w:rFonts w:ascii="宋体" w:hAnsi="Times New Roman" w:eastAsia="宋体" w:cs="Times New Roman"/>
      <w:color w:val="FF0000"/>
      <w:kern w:val="2"/>
      <w:sz w:val="18"/>
      <w:szCs w:val="18"/>
      <w:lang w:val="en-US" w:eastAsia="zh-CN" w:bidi="ar-SA"/>
    </w:rPr>
  </w:style>
  <w:style w:type="paragraph" w:customStyle="1" w:styleId="44">
    <w:name w:val="jq2列表项目编号2"/>
    <w:qFormat/>
    <w:uiPriority w:val="0"/>
    <w:pPr>
      <w:numPr>
        <w:ilvl w:val="0"/>
        <w:numId w:val="4"/>
      </w:numPr>
    </w:pPr>
    <w:rPr>
      <w:rFonts w:ascii="Arial" w:hAnsi="Arial" w:eastAsia="宋体" w:cs="Times New Roman"/>
      <w:kern w:val="2"/>
      <w:sz w:val="21"/>
      <w:szCs w:val="24"/>
      <w:lang w:val="en-US" w:eastAsia="zh-CN" w:bidi="ar-SA"/>
    </w:rPr>
  </w:style>
  <w:style w:type="paragraph" w:customStyle="1" w:styleId="45">
    <w:name w:val="jq3自问自答"/>
    <w:next w:val="1"/>
    <w:qFormat/>
    <w:uiPriority w:val="0"/>
    <w:pPr>
      <w:numPr>
        <w:ilvl w:val="0"/>
        <w:numId w:val="5"/>
      </w:numPr>
      <w:spacing w:before="50" w:beforeLines="50" w:after="50" w:afterLines="50"/>
    </w:pPr>
    <w:rPr>
      <w:rFonts w:ascii="楷体_GB2312" w:hAnsi="楷体_GB2312" w:eastAsia="楷体_GB2312" w:cs="Times New Roman"/>
      <w:b/>
      <w:bCs/>
      <w:i/>
      <w:iCs/>
      <w:kern w:val="2"/>
      <w:sz w:val="28"/>
      <w:szCs w:val="28"/>
      <w:lang w:val="en-US" w:eastAsia="zh-CN" w:bidi="ar-SA"/>
    </w:rPr>
  </w:style>
  <w:style w:type="paragraph" w:customStyle="1" w:styleId="46">
    <w:name w:val="jq2列表编号一"/>
    <w:next w:val="1"/>
    <w:qFormat/>
    <w:uiPriority w:val="0"/>
    <w:pPr>
      <w:numPr>
        <w:ilvl w:val="0"/>
        <w:numId w:val="6"/>
      </w:numPr>
    </w:pPr>
    <w:rPr>
      <w:rFonts w:ascii="宋体" w:hAnsi="Arial" w:eastAsia="宋体" w:cs="Times New Roman"/>
      <w:kern w:val="2"/>
      <w:sz w:val="21"/>
      <w:szCs w:val="21"/>
      <w:lang w:val="en-US" w:eastAsia="zh-CN" w:bidi="ar-SA"/>
    </w:rPr>
  </w:style>
  <w:style w:type="paragraph" w:customStyle="1" w:styleId="47">
    <w:name w:val="jq4图片"/>
    <w:next w:val="43"/>
    <w:link w:val="90"/>
    <w:qFormat/>
    <w:uiPriority w:val="0"/>
    <w:pPr>
      <w:jc w:val="center"/>
    </w:pPr>
    <w:rPr>
      <w:rFonts w:ascii="Arial" w:hAnsi="Arial" w:eastAsia="宋体" w:cs="Times New Roman"/>
      <w:kern w:val="2"/>
      <w:sz w:val="21"/>
      <w:szCs w:val="24"/>
      <w:lang w:val="en-US" w:eastAsia="zh-CN" w:bidi="ar-SA"/>
    </w:rPr>
  </w:style>
  <w:style w:type="paragraph" w:customStyle="1" w:styleId="48">
    <w:name w:val="jq2列表编号2"/>
    <w:link w:val="102"/>
    <w:qFormat/>
    <w:uiPriority w:val="0"/>
    <w:pPr>
      <w:numPr>
        <w:ilvl w:val="1"/>
        <w:numId w:val="7"/>
      </w:numPr>
      <w:tabs>
        <w:tab w:val="left" w:pos="539"/>
      </w:tabs>
    </w:pPr>
    <w:rPr>
      <w:rFonts w:ascii="Arial" w:hAnsi="Arial" w:eastAsia="宋体" w:cs="Times New Roman"/>
      <w:kern w:val="2"/>
      <w:sz w:val="21"/>
      <w:szCs w:val="24"/>
      <w:lang w:val="en-US" w:eastAsia="zh-CN" w:bidi="ar-SA"/>
    </w:rPr>
  </w:style>
  <w:style w:type="paragraph" w:customStyle="1" w:styleId="49">
    <w:name w:val="jq2列表编号1"/>
    <w:link w:val="91"/>
    <w:qFormat/>
    <w:uiPriority w:val="0"/>
    <w:pPr>
      <w:tabs>
        <w:tab w:val="left" w:pos="363"/>
      </w:tabs>
      <w:ind w:left="573" w:leftChars="100" w:right="210" w:rightChars="100" w:hanging="363"/>
    </w:pPr>
    <w:rPr>
      <w:rFonts w:ascii="宋体" w:hAnsi="Arial" w:eastAsia="宋体" w:cs="Times New Roman"/>
      <w:b/>
      <w:kern w:val="2"/>
      <w:sz w:val="21"/>
      <w:szCs w:val="21"/>
      <w:lang w:val="en-US" w:eastAsia="zh-CN" w:bidi="ar-SA"/>
    </w:rPr>
  </w:style>
  <w:style w:type="paragraph" w:customStyle="1" w:styleId="50">
    <w:name w:val="jq2列表编号3"/>
    <w:qFormat/>
    <w:uiPriority w:val="0"/>
    <w:pPr>
      <w:numPr>
        <w:ilvl w:val="2"/>
        <w:numId w:val="7"/>
      </w:numPr>
      <w:tabs>
        <w:tab w:val="left" w:pos="420"/>
        <w:tab w:val="left" w:pos="1623"/>
      </w:tabs>
    </w:pPr>
    <w:rPr>
      <w:rFonts w:ascii="Arial" w:hAnsi="Arial" w:eastAsia="宋体" w:cs="Times New Roman"/>
      <w:kern w:val="2"/>
      <w:sz w:val="21"/>
      <w:szCs w:val="24"/>
      <w:lang w:val="en-US" w:eastAsia="zh-CN" w:bidi="ar-SA"/>
    </w:rPr>
  </w:style>
  <w:style w:type="paragraph" w:customStyle="1" w:styleId="51">
    <w:name w:val="jq2列表项目编号3"/>
    <w:qFormat/>
    <w:uiPriority w:val="0"/>
    <w:pPr>
      <w:numPr>
        <w:ilvl w:val="0"/>
        <w:numId w:val="8"/>
      </w:numPr>
      <w:tabs>
        <w:tab w:val="left" w:pos="420"/>
      </w:tabs>
    </w:pPr>
    <w:rPr>
      <w:rFonts w:ascii="Arial" w:hAnsi="Arial" w:eastAsia="宋体" w:cs="Times New Roman"/>
      <w:kern w:val="2"/>
      <w:sz w:val="21"/>
      <w:szCs w:val="24"/>
      <w:lang w:val="en-US" w:eastAsia="zh-CN" w:bidi="ar-SA"/>
    </w:rPr>
  </w:style>
  <w:style w:type="paragraph" w:customStyle="1" w:styleId="52">
    <w:name w:val="样式 jq3标注段 + 右侧:  2 字符"/>
    <w:basedOn w:val="40"/>
    <w:qFormat/>
    <w:uiPriority w:val="0"/>
    <w:pPr>
      <w:ind w:right="360"/>
    </w:pPr>
    <w:rPr>
      <w:rFonts w:cs="宋体"/>
      <w:szCs w:val="20"/>
    </w:rPr>
  </w:style>
  <w:style w:type="paragraph" w:customStyle="1" w:styleId="53">
    <w:name w:val="样式 jq2列表编号一 + 加粗"/>
    <w:basedOn w:val="46"/>
    <w:qFormat/>
    <w:uiPriority w:val="0"/>
    <w:rPr>
      <w:b/>
      <w:bCs/>
    </w:rPr>
  </w:style>
  <w:style w:type="character" w:customStyle="1" w:styleId="54">
    <w:name w:val="批注文字 Char"/>
    <w:link w:val="13"/>
    <w:qFormat/>
    <w:uiPriority w:val="0"/>
    <w:rPr>
      <w:rFonts w:ascii="Garamond" w:hAnsi="Garamond"/>
      <w:sz w:val="21"/>
      <w:lang w:bidi="he-IL"/>
    </w:rPr>
  </w:style>
  <w:style w:type="character" w:customStyle="1" w:styleId="55">
    <w:name w:val="批注主题 Char"/>
    <w:link w:val="27"/>
    <w:qFormat/>
    <w:uiPriority w:val="0"/>
    <w:rPr>
      <w:rFonts w:ascii="Garamond" w:hAnsi="Garamond"/>
      <w:b/>
      <w:bCs/>
      <w:sz w:val="21"/>
      <w:lang w:bidi="he-IL"/>
    </w:rPr>
  </w:style>
  <w:style w:type="paragraph" w:customStyle="1" w:styleId="56">
    <w:name w:val="jq3问题"/>
    <w:next w:val="1"/>
    <w:qFormat/>
    <w:uiPriority w:val="0"/>
    <w:pPr>
      <w:numPr>
        <w:ilvl w:val="0"/>
        <w:numId w:val="9"/>
      </w:numPr>
      <w:spacing w:before="60"/>
    </w:pPr>
    <w:rPr>
      <w:rFonts w:ascii="Arial" w:hAnsi="Arial" w:eastAsia="宋体" w:cs="Times New Roman"/>
      <w:kern w:val="2"/>
      <w:sz w:val="21"/>
      <w:szCs w:val="24"/>
      <w:lang w:val="en-US" w:eastAsia="zh-CN" w:bidi="ar-SA"/>
    </w:rPr>
  </w:style>
  <w:style w:type="paragraph" w:customStyle="1" w:styleId="57">
    <w:name w:val="jq3答案"/>
    <w:next w:val="1"/>
    <w:qFormat/>
    <w:uiPriority w:val="0"/>
    <w:pPr>
      <w:numPr>
        <w:ilvl w:val="0"/>
        <w:numId w:val="10"/>
      </w:numPr>
      <w:spacing w:after="160"/>
    </w:pPr>
    <w:rPr>
      <w:rFonts w:ascii="Arial" w:hAnsi="Arial" w:eastAsia="宋体" w:cs="Times New Roman"/>
      <w:kern w:val="2"/>
      <w:sz w:val="21"/>
      <w:szCs w:val="24"/>
      <w:lang w:val="en-US" w:eastAsia="zh-CN" w:bidi="ar-SA"/>
    </w:rPr>
  </w:style>
  <w:style w:type="paragraph" w:customStyle="1" w:styleId="58">
    <w:name w:val="jq30强调"/>
    <w:next w:val="1"/>
    <w:link w:val="74"/>
    <w:qFormat/>
    <w:uiPriority w:val="0"/>
    <w:pPr>
      <w:spacing w:line="300" w:lineRule="auto"/>
      <w:ind w:firstLine="425"/>
    </w:pPr>
    <w:rPr>
      <w:rFonts w:ascii="Arial" w:hAnsi="Arial" w:eastAsia="黑体" w:cs="Times New Roman"/>
      <w:b/>
      <w:i/>
      <w:kern w:val="2"/>
      <w:sz w:val="21"/>
      <w:szCs w:val="24"/>
      <w:lang w:val="en-US" w:eastAsia="zh-CN" w:bidi="ar-SA"/>
    </w:rPr>
  </w:style>
  <w:style w:type="paragraph" w:customStyle="1" w:styleId="59">
    <w:name w:val="jq1正文不缩进"/>
    <w:next w:val="1"/>
    <w:qFormat/>
    <w:uiPriority w:val="0"/>
    <w:rPr>
      <w:rFonts w:ascii="宋体" w:hAnsi="Arial" w:eastAsia="宋体" w:cs="Times New Roman"/>
      <w:kern w:val="2"/>
      <w:sz w:val="21"/>
      <w:szCs w:val="21"/>
      <w:lang w:val="en-US" w:eastAsia="zh-CN" w:bidi="ar-SA"/>
    </w:rPr>
  </w:style>
  <w:style w:type="paragraph" w:customStyle="1" w:styleId="60">
    <w:name w:val="jq30注意"/>
    <w:next w:val="1"/>
    <w:qFormat/>
    <w:uiPriority w:val="0"/>
    <w:pPr>
      <w:numPr>
        <w:ilvl w:val="0"/>
        <w:numId w:val="11"/>
      </w:numPr>
      <w:pBdr>
        <w:top w:val="single" w:color="auto" w:sz="4" w:space="1"/>
        <w:left w:val="single" w:color="auto" w:sz="4" w:space="0"/>
        <w:bottom w:val="single" w:color="auto" w:sz="4" w:space="1"/>
        <w:right w:val="single" w:color="auto" w:sz="4" w:space="0"/>
      </w:pBdr>
      <w:spacing w:line="300" w:lineRule="auto"/>
    </w:pPr>
    <w:rPr>
      <w:rFonts w:ascii="Arial" w:hAnsi="Arial" w:eastAsia="仿宋_GB2312" w:cs="Times New Roman"/>
      <w:kern w:val="2"/>
      <w:sz w:val="21"/>
      <w:szCs w:val="24"/>
      <w:lang w:val="en-US" w:eastAsia="zh-CN" w:bidi="ar-SA"/>
    </w:rPr>
  </w:style>
  <w:style w:type="character" w:customStyle="1" w:styleId="61">
    <w:name w:val="标题 Char"/>
    <w:link w:val="26"/>
    <w:qFormat/>
    <w:uiPriority w:val="0"/>
    <w:rPr>
      <w:rFonts w:ascii="Arial" w:hAnsi="Arial" w:eastAsia="楷体_GB2312"/>
      <w:b/>
      <w:bCs/>
      <w:kern w:val="2"/>
      <w:sz w:val="32"/>
      <w:szCs w:val="32"/>
    </w:rPr>
  </w:style>
  <w:style w:type="paragraph" w:customStyle="1" w:styleId="62">
    <w:name w:val="jq2列表项目编号1"/>
    <w:qFormat/>
    <w:uiPriority w:val="0"/>
    <w:pPr>
      <w:numPr>
        <w:ilvl w:val="0"/>
        <w:numId w:val="12"/>
      </w:numPr>
    </w:pPr>
    <w:rPr>
      <w:rFonts w:ascii="Arial" w:hAnsi="Arial" w:eastAsia="宋体" w:cs="Times New Roman"/>
      <w:kern w:val="2"/>
      <w:sz w:val="21"/>
      <w:szCs w:val="24"/>
      <w:lang w:val="en-US" w:eastAsia="zh-CN" w:bidi="ar-SA"/>
    </w:rPr>
  </w:style>
  <w:style w:type="paragraph" w:customStyle="1" w:styleId="63">
    <w:name w:val="标题5，jq1标题5"/>
    <w:next w:val="1"/>
    <w:qFormat/>
    <w:uiPriority w:val="0"/>
    <w:pPr>
      <w:tabs>
        <w:tab w:val="left" w:pos="840"/>
        <w:tab w:val="left" w:pos="3501"/>
      </w:tabs>
      <w:spacing w:before="160" w:after="120" w:line="377" w:lineRule="auto"/>
      <w:ind w:left="2551" w:hanging="2551"/>
      <w:outlineLvl w:val="4"/>
    </w:pPr>
    <w:rPr>
      <w:rFonts w:ascii="Arial" w:hAnsi="Arial" w:eastAsia="楷体_GB2312" w:cs="Times New Roman"/>
      <w:b/>
      <w:kern w:val="2"/>
      <w:sz w:val="18"/>
      <w:szCs w:val="24"/>
      <w:lang w:val="en-US" w:eastAsia="zh-CN" w:bidi="ar-SA"/>
    </w:rPr>
  </w:style>
  <w:style w:type="paragraph" w:customStyle="1" w:styleId="64">
    <w:name w:val="jq0部分"/>
    <w:next w:val="1"/>
    <w:link w:val="66"/>
    <w:qFormat/>
    <w:uiPriority w:val="0"/>
    <w:pPr>
      <w:numPr>
        <w:ilvl w:val="0"/>
        <w:numId w:val="13"/>
      </w:numPr>
      <w:spacing w:before="1000" w:after="1000" w:line="578" w:lineRule="auto"/>
      <w:jc w:val="right"/>
      <w:outlineLvl w:val="0"/>
    </w:pPr>
    <w:rPr>
      <w:rFonts w:ascii="Arial" w:hAnsi="Arial" w:eastAsia="楷体_GB2312" w:cs="Times New Roman"/>
      <w:b/>
      <w:kern w:val="2"/>
      <w:sz w:val="36"/>
      <w:szCs w:val="24"/>
      <w:lang w:val="en-US" w:eastAsia="zh-CN" w:bidi="ar-SA"/>
    </w:rPr>
  </w:style>
  <w:style w:type="paragraph" w:customStyle="1" w:styleId="65">
    <w:name w:val="jq0序言"/>
    <w:next w:val="1"/>
    <w:qFormat/>
    <w:uiPriority w:val="0"/>
    <w:pPr>
      <w:spacing w:before="500" w:after="1000" w:line="578" w:lineRule="auto"/>
      <w:ind w:left="425"/>
      <w:jc w:val="right"/>
    </w:pPr>
    <w:rPr>
      <w:rFonts w:ascii="Arial" w:hAnsi="Arial" w:eastAsia="楷体_GB2312" w:cs="Times New Roman"/>
      <w:b/>
      <w:kern w:val="2"/>
      <w:sz w:val="44"/>
      <w:szCs w:val="24"/>
      <w:lang w:val="en-US" w:eastAsia="zh-CN" w:bidi="ar-SA"/>
    </w:rPr>
  </w:style>
  <w:style w:type="character" w:customStyle="1" w:styleId="66">
    <w:name w:val="jq0部分 Char"/>
    <w:link w:val="64"/>
    <w:qFormat/>
    <w:uiPriority w:val="0"/>
    <w:rPr>
      <w:rFonts w:ascii="Arial" w:hAnsi="Arial" w:eastAsia="楷体_GB2312"/>
      <w:b/>
      <w:kern w:val="2"/>
      <w:sz w:val="36"/>
      <w:szCs w:val="24"/>
    </w:rPr>
  </w:style>
  <w:style w:type="paragraph" w:customStyle="1" w:styleId="67">
    <w:name w:val="jq0附录"/>
    <w:next w:val="1"/>
    <w:qFormat/>
    <w:uiPriority w:val="0"/>
    <w:pPr>
      <w:spacing w:before="500" w:after="1000" w:line="578" w:lineRule="auto"/>
      <w:jc w:val="right"/>
    </w:pPr>
    <w:rPr>
      <w:rFonts w:ascii="Arial" w:hAnsi="Arial" w:eastAsia="楷体_GB2312" w:cs="Times New Roman"/>
      <w:b/>
      <w:kern w:val="2"/>
      <w:sz w:val="44"/>
      <w:szCs w:val="24"/>
      <w:lang w:val="en-US" w:eastAsia="zh-CN" w:bidi="ar-SA"/>
    </w:rPr>
  </w:style>
  <w:style w:type="paragraph" w:customStyle="1" w:styleId="68">
    <w:name w:val="jq0目录"/>
    <w:next w:val="1"/>
    <w:qFormat/>
    <w:uiPriority w:val="0"/>
    <w:pPr>
      <w:spacing w:before="500" w:after="1000" w:line="578" w:lineRule="auto"/>
      <w:jc w:val="right"/>
    </w:pPr>
    <w:rPr>
      <w:rFonts w:ascii="Arial" w:hAnsi="Arial" w:eastAsia="楷体_GB2312" w:cs="Times New Roman"/>
      <w:b/>
      <w:kern w:val="2"/>
      <w:sz w:val="44"/>
      <w:szCs w:val="24"/>
      <w:lang w:val="en-US" w:eastAsia="zh-CN" w:bidi="ar-SA"/>
    </w:rPr>
  </w:style>
  <w:style w:type="paragraph" w:customStyle="1" w:styleId="69">
    <w:name w:val="目录 11"/>
    <w:basedOn w:val="1"/>
    <w:next w:val="1"/>
    <w:qFormat/>
    <w:uiPriority w:val="39"/>
    <w:pPr>
      <w:spacing w:before="120" w:after="120"/>
    </w:pPr>
    <w:rPr>
      <w:rFonts w:ascii="Calibri" w:hAnsi="Calibri"/>
      <w:b/>
      <w:bCs/>
      <w:caps/>
      <w:sz w:val="20"/>
    </w:rPr>
  </w:style>
  <w:style w:type="paragraph" w:customStyle="1" w:styleId="70">
    <w:name w:val="目录 21"/>
    <w:basedOn w:val="1"/>
    <w:next w:val="1"/>
    <w:qFormat/>
    <w:uiPriority w:val="39"/>
    <w:pPr>
      <w:ind w:left="210"/>
    </w:pPr>
    <w:rPr>
      <w:rFonts w:ascii="Calibri" w:hAnsi="Calibri"/>
      <w:smallCaps/>
      <w:sz w:val="20"/>
    </w:rPr>
  </w:style>
  <w:style w:type="paragraph" w:customStyle="1" w:styleId="71">
    <w:name w:val="目录 31"/>
    <w:basedOn w:val="1"/>
    <w:next w:val="1"/>
    <w:qFormat/>
    <w:uiPriority w:val="39"/>
    <w:pPr>
      <w:ind w:left="420"/>
    </w:pPr>
    <w:rPr>
      <w:rFonts w:ascii="Calibri" w:hAnsi="Calibri"/>
      <w:i/>
      <w:iCs/>
      <w:sz w:val="20"/>
    </w:rPr>
  </w:style>
  <w:style w:type="paragraph" w:customStyle="1" w:styleId="72">
    <w:name w:val="标注段"/>
    <w:basedOn w:val="1"/>
    <w:qFormat/>
    <w:uiPriority w:val="0"/>
    <w:pPr>
      <w:widowControl w:val="0"/>
      <w:tabs>
        <w:tab w:val="left" w:pos="787"/>
      </w:tabs>
      <w:spacing w:before="156" w:beforeLines="50" w:after="156" w:afterLines="50"/>
      <w:ind w:left="704" w:right="420" w:rightChars="200" w:hanging="284"/>
      <w:jc w:val="both"/>
    </w:pPr>
    <w:rPr>
      <w:rFonts w:ascii="楷体_GB2312" w:hAnsi="楷体_GB2312" w:eastAsia="楷体_GB2312" w:cs="宋体"/>
      <w:kern w:val="2"/>
      <w:szCs w:val="21"/>
      <w:lang w:bidi="ar-SA"/>
    </w:rPr>
  </w:style>
  <w:style w:type="paragraph" w:customStyle="1" w:styleId="73">
    <w:name w:val="编号3"/>
    <w:basedOn w:val="1"/>
    <w:qFormat/>
    <w:uiPriority w:val="0"/>
    <w:pPr>
      <w:widowControl w:val="0"/>
      <w:tabs>
        <w:tab w:val="left" w:pos="420"/>
      </w:tabs>
      <w:ind w:left="420" w:hanging="420"/>
      <w:jc w:val="both"/>
    </w:pPr>
    <w:rPr>
      <w:rFonts w:ascii="宋体" w:hAnsi="宋体" w:cs="宋体"/>
      <w:kern w:val="2"/>
      <w:szCs w:val="21"/>
      <w:lang w:bidi="ar-SA"/>
    </w:rPr>
  </w:style>
  <w:style w:type="character" w:customStyle="1" w:styleId="74">
    <w:name w:val="jq30强调 Char"/>
    <w:link w:val="58"/>
    <w:qFormat/>
    <w:uiPriority w:val="0"/>
    <w:rPr>
      <w:rFonts w:ascii="Arial" w:hAnsi="Arial" w:eastAsia="黑体"/>
      <w:b/>
      <w:i/>
      <w:kern w:val="2"/>
      <w:sz w:val="21"/>
      <w:szCs w:val="24"/>
      <w:lang w:val="en-US" w:eastAsia="zh-CN" w:bidi="ar-SA"/>
    </w:rPr>
  </w:style>
  <w:style w:type="character" w:customStyle="1" w:styleId="75">
    <w:name w:val="正文文本缩进 Char"/>
    <w:link w:val="15"/>
    <w:qFormat/>
    <w:uiPriority w:val="0"/>
    <w:rPr>
      <w:kern w:val="2"/>
      <w:sz w:val="21"/>
      <w:szCs w:val="24"/>
    </w:rPr>
  </w:style>
  <w:style w:type="paragraph" w:customStyle="1" w:styleId="76">
    <w:name w:val="编号1"/>
    <w:basedOn w:val="1"/>
    <w:link w:val="97"/>
    <w:qFormat/>
    <w:uiPriority w:val="0"/>
    <w:pPr>
      <w:widowControl w:val="0"/>
      <w:spacing w:before="20" w:beforeLines="20" w:after="20" w:afterLines="20" w:line="288" w:lineRule="auto"/>
      <w:jc w:val="both"/>
    </w:pPr>
    <w:rPr>
      <w:rFonts w:ascii="宋体" w:hAnsi="宋体"/>
      <w:kern w:val="2"/>
      <w:szCs w:val="21"/>
      <w:lang w:val="zh-CN" w:eastAsia="zh-CN" w:bidi="ar-SA"/>
    </w:rPr>
  </w:style>
  <w:style w:type="paragraph" w:customStyle="1" w:styleId="77">
    <w:name w:val="图片"/>
    <w:basedOn w:val="1"/>
    <w:next w:val="1"/>
    <w:qFormat/>
    <w:uiPriority w:val="0"/>
    <w:pPr>
      <w:widowControl w:val="0"/>
      <w:jc w:val="center"/>
    </w:pPr>
    <w:rPr>
      <w:rFonts w:ascii="宋体" w:hAnsi="宋体" w:cs="宋体"/>
      <w:kern w:val="2"/>
      <w:szCs w:val="21"/>
      <w:lang w:bidi="ar-SA"/>
    </w:rPr>
  </w:style>
  <w:style w:type="paragraph" w:customStyle="1" w:styleId="78">
    <w:name w:val="编号2"/>
    <w:basedOn w:val="1"/>
    <w:link w:val="93"/>
    <w:qFormat/>
    <w:uiPriority w:val="0"/>
    <w:pPr>
      <w:widowControl w:val="0"/>
      <w:tabs>
        <w:tab w:val="left" w:pos="105"/>
        <w:tab w:val="left" w:pos="198"/>
      </w:tabs>
      <w:spacing w:line="288" w:lineRule="auto"/>
      <w:ind w:left="834" w:hanging="634"/>
      <w:jc w:val="both"/>
    </w:pPr>
    <w:rPr>
      <w:rFonts w:ascii="宋体" w:hAnsi="宋体"/>
      <w:kern w:val="2"/>
      <w:szCs w:val="21"/>
      <w:lang w:val="zh-CN" w:eastAsia="zh-CN" w:bidi="ar-SA"/>
    </w:rPr>
  </w:style>
  <w:style w:type="paragraph" w:customStyle="1" w:styleId="79">
    <w:name w:val="jq正文 Char Char"/>
    <w:basedOn w:val="1"/>
    <w:link w:val="80"/>
    <w:qFormat/>
    <w:uiPriority w:val="0"/>
    <w:pPr>
      <w:widowControl w:val="0"/>
      <w:ind w:firstLine="420" w:firstLineChars="200"/>
      <w:jc w:val="both"/>
    </w:pPr>
    <w:rPr>
      <w:rFonts w:ascii="宋体" w:hAnsi="宋体"/>
      <w:kern w:val="2"/>
      <w:szCs w:val="21"/>
      <w:lang w:val="zh-CN" w:eastAsia="zh-CN" w:bidi="ar-SA"/>
    </w:rPr>
  </w:style>
  <w:style w:type="character" w:customStyle="1" w:styleId="80">
    <w:name w:val="jq正文 Char Char Char"/>
    <w:link w:val="79"/>
    <w:qFormat/>
    <w:uiPriority w:val="0"/>
    <w:rPr>
      <w:rFonts w:ascii="宋体" w:hAnsi="宋体" w:cs="宋体"/>
      <w:kern w:val="2"/>
      <w:sz w:val="21"/>
      <w:szCs w:val="21"/>
    </w:rPr>
  </w:style>
  <w:style w:type="paragraph" w:customStyle="1" w:styleId="81">
    <w:name w:val="jq正文"/>
    <w:basedOn w:val="1"/>
    <w:link w:val="82"/>
    <w:qFormat/>
    <w:uiPriority w:val="0"/>
    <w:pPr>
      <w:widowControl w:val="0"/>
      <w:ind w:firstLine="420" w:firstLineChars="200"/>
      <w:jc w:val="both"/>
    </w:pPr>
    <w:rPr>
      <w:rFonts w:ascii="宋体" w:hAnsi="宋体"/>
      <w:kern w:val="2"/>
      <w:szCs w:val="21"/>
      <w:lang w:val="zh-CN" w:eastAsia="zh-CN" w:bidi="ar-SA"/>
    </w:rPr>
  </w:style>
  <w:style w:type="character" w:customStyle="1" w:styleId="82">
    <w:name w:val="jq正文 Char"/>
    <w:link w:val="81"/>
    <w:qFormat/>
    <w:uiPriority w:val="0"/>
    <w:rPr>
      <w:rFonts w:ascii="宋体" w:hAnsi="宋体"/>
      <w:kern w:val="2"/>
      <w:sz w:val="21"/>
      <w:szCs w:val="21"/>
    </w:rPr>
  </w:style>
  <w:style w:type="paragraph" w:customStyle="1" w:styleId="83">
    <w:name w:val="标注段 Char"/>
    <w:basedOn w:val="1"/>
    <w:link w:val="84"/>
    <w:qFormat/>
    <w:uiPriority w:val="0"/>
    <w:pPr>
      <w:widowControl w:val="0"/>
      <w:tabs>
        <w:tab w:val="left" w:pos="787"/>
      </w:tabs>
      <w:spacing w:after="78" w:afterLines="25"/>
      <w:ind w:left="704" w:right="420" w:rightChars="200" w:hanging="284"/>
    </w:pPr>
    <w:rPr>
      <w:rFonts w:ascii="楷体_GB2312" w:hAnsi="宋体" w:eastAsia="楷体_GB2312"/>
      <w:kern w:val="2"/>
      <w:szCs w:val="21"/>
      <w:lang w:val="zh-CN" w:eastAsia="zh-CN" w:bidi="ar-SA"/>
    </w:rPr>
  </w:style>
  <w:style w:type="character" w:customStyle="1" w:styleId="84">
    <w:name w:val="标注段 Char Char"/>
    <w:link w:val="83"/>
    <w:qFormat/>
    <w:uiPriority w:val="0"/>
    <w:rPr>
      <w:rFonts w:ascii="楷体_GB2312" w:hAnsi="宋体" w:eastAsia="楷体_GB2312" w:cs="宋体"/>
      <w:kern w:val="2"/>
      <w:sz w:val="21"/>
      <w:szCs w:val="21"/>
    </w:rPr>
  </w:style>
  <w:style w:type="paragraph" w:customStyle="1" w:styleId="85">
    <w:name w:val="样式 图片 + 段前: 0.2 行 段后: 0.2 行"/>
    <w:basedOn w:val="77"/>
    <w:qFormat/>
    <w:uiPriority w:val="0"/>
    <w:pPr>
      <w:spacing w:before="20" w:beforeLines="20" w:after="20" w:afterLines="20"/>
    </w:pPr>
    <w:rPr>
      <w:rFonts w:ascii="Times New Roman" w:hAnsi="Times New Roman"/>
      <w:szCs w:val="20"/>
    </w:rPr>
  </w:style>
  <w:style w:type="character" w:customStyle="1" w:styleId="86">
    <w:name w:val="jq正文 Char Char1 Char"/>
    <w:link w:val="87"/>
    <w:qFormat/>
    <w:uiPriority w:val="0"/>
    <w:rPr>
      <w:rFonts w:ascii="宋体" w:hAnsi="宋体" w:cs="宋体"/>
      <w:kern w:val="2"/>
      <w:sz w:val="21"/>
      <w:szCs w:val="21"/>
    </w:rPr>
  </w:style>
  <w:style w:type="paragraph" w:customStyle="1" w:styleId="87">
    <w:name w:val="jq正文 Char Char1"/>
    <w:basedOn w:val="1"/>
    <w:link w:val="86"/>
    <w:qFormat/>
    <w:uiPriority w:val="0"/>
    <w:pPr>
      <w:widowControl w:val="0"/>
      <w:ind w:firstLine="420"/>
      <w:jc w:val="both"/>
    </w:pPr>
    <w:rPr>
      <w:rFonts w:ascii="宋体" w:hAnsi="宋体"/>
      <w:kern w:val="2"/>
      <w:szCs w:val="21"/>
      <w:lang w:val="zh-CN" w:eastAsia="zh-CN" w:bidi="ar-SA"/>
    </w:rPr>
  </w:style>
  <w:style w:type="paragraph" w:customStyle="1" w:styleId="88">
    <w:name w:val="自问自答"/>
    <w:basedOn w:val="1"/>
    <w:qFormat/>
    <w:uiPriority w:val="0"/>
    <w:pPr>
      <w:widowControl w:val="0"/>
      <w:tabs>
        <w:tab w:val="left" w:pos="360"/>
      </w:tabs>
      <w:spacing w:before="50" w:beforeLines="50" w:after="50" w:afterLines="50"/>
      <w:jc w:val="both"/>
    </w:pPr>
    <w:rPr>
      <w:rFonts w:ascii="楷体_GB2312" w:hAnsi="楷体_GB2312" w:eastAsia="楷体_GB2312" w:cs="宋体"/>
      <w:b/>
      <w:bCs/>
      <w:kern w:val="2"/>
      <w:sz w:val="28"/>
      <w:szCs w:val="28"/>
      <w:lang w:bidi="ar-SA"/>
    </w:rPr>
  </w:style>
  <w:style w:type="character" w:customStyle="1" w:styleId="89">
    <w:name w:val="jq4图片注释 Char"/>
    <w:link w:val="43"/>
    <w:qFormat/>
    <w:uiPriority w:val="0"/>
    <w:rPr>
      <w:rFonts w:ascii="宋体"/>
      <w:color w:val="FF0000"/>
      <w:kern w:val="2"/>
      <w:sz w:val="18"/>
      <w:szCs w:val="18"/>
      <w:lang w:bidi="ar-SA"/>
    </w:rPr>
  </w:style>
  <w:style w:type="character" w:customStyle="1" w:styleId="90">
    <w:name w:val="jq4图片 Char"/>
    <w:link w:val="47"/>
    <w:qFormat/>
    <w:uiPriority w:val="0"/>
    <w:rPr>
      <w:rFonts w:ascii="Arial" w:hAnsi="Arial"/>
      <w:kern w:val="2"/>
      <w:sz w:val="21"/>
      <w:szCs w:val="24"/>
      <w:lang w:val="en-US" w:eastAsia="zh-CN" w:bidi="ar-SA"/>
    </w:rPr>
  </w:style>
  <w:style w:type="character" w:customStyle="1" w:styleId="91">
    <w:name w:val="jq2列表编号1 Char"/>
    <w:link w:val="49"/>
    <w:qFormat/>
    <w:uiPriority w:val="0"/>
    <w:rPr>
      <w:rFonts w:ascii="宋体" w:hAnsi="Arial"/>
      <w:b/>
      <w:kern w:val="2"/>
      <w:sz w:val="21"/>
      <w:szCs w:val="21"/>
      <w:lang w:val="en-US" w:eastAsia="zh-CN" w:bidi="ar-SA"/>
    </w:rPr>
  </w:style>
  <w:style w:type="paragraph" w:customStyle="1" w:styleId="92">
    <w:name w:val="样式 标注段 + 右侧:  2 字符 段后: 0.25 行"/>
    <w:basedOn w:val="72"/>
    <w:qFormat/>
    <w:uiPriority w:val="0"/>
    <w:pPr>
      <w:tabs>
        <w:tab w:val="left" w:pos="0"/>
        <w:tab w:val="clear" w:pos="787"/>
      </w:tabs>
      <w:spacing w:before="0" w:beforeLines="0" w:after="25" w:afterLines="25"/>
      <w:ind w:left="425" w:right="200" w:hanging="425"/>
    </w:pPr>
    <w:rPr>
      <w:szCs w:val="20"/>
    </w:rPr>
  </w:style>
  <w:style w:type="character" w:customStyle="1" w:styleId="93">
    <w:name w:val="编号2 Char"/>
    <w:link w:val="78"/>
    <w:qFormat/>
    <w:uiPriority w:val="0"/>
    <w:rPr>
      <w:rFonts w:ascii="宋体" w:hAnsi="宋体" w:cs="宋体"/>
      <w:kern w:val="2"/>
      <w:sz w:val="21"/>
      <w:szCs w:val="21"/>
    </w:rPr>
  </w:style>
  <w:style w:type="paragraph" w:customStyle="1" w:styleId="94">
    <w:name w:val="样式 jq3标注段 + 右侧:  2 字符1"/>
    <w:basedOn w:val="40"/>
    <w:qFormat/>
    <w:uiPriority w:val="0"/>
    <w:pPr>
      <w:numPr>
        <w:ilvl w:val="0"/>
        <w:numId w:val="14"/>
      </w:numPr>
      <w:ind w:right="420"/>
    </w:pPr>
    <w:rPr>
      <w:rFonts w:cs="宋体"/>
      <w:szCs w:val="20"/>
    </w:rPr>
  </w:style>
  <w:style w:type="paragraph" w:customStyle="1" w:styleId="95">
    <w:name w:val="jq列表编号1"/>
    <w:qFormat/>
    <w:uiPriority w:val="0"/>
    <w:rPr>
      <w:rFonts w:ascii="宋体" w:hAnsi="Arial" w:eastAsia="宋体" w:cs="Times New Roman"/>
      <w:kern w:val="2"/>
      <w:sz w:val="21"/>
      <w:szCs w:val="21"/>
      <w:lang w:val="en-US" w:eastAsia="zh-CN" w:bidi="ar-SA"/>
    </w:rPr>
  </w:style>
  <w:style w:type="paragraph" w:customStyle="1" w:styleId="96">
    <w:name w:val="CI_DOC正文"/>
    <w:basedOn w:val="1"/>
    <w:qFormat/>
    <w:uiPriority w:val="0"/>
    <w:pPr>
      <w:ind w:firstLine="200" w:firstLineChars="200"/>
    </w:pPr>
    <w:rPr>
      <w:rFonts w:ascii="Times New Roman" w:hAnsi="Times New Roman"/>
      <w:lang w:eastAsia="en-US" w:bidi="ar-SA"/>
    </w:rPr>
  </w:style>
  <w:style w:type="character" w:customStyle="1" w:styleId="97">
    <w:name w:val="编号1 Char"/>
    <w:link w:val="76"/>
    <w:qFormat/>
    <w:uiPriority w:val="0"/>
    <w:rPr>
      <w:rFonts w:ascii="宋体" w:hAnsi="宋体" w:cs="宋体"/>
      <w:kern w:val="2"/>
      <w:sz w:val="21"/>
      <w:szCs w:val="21"/>
    </w:rPr>
  </w:style>
  <w:style w:type="paragraph" w:customStyle="1" w:styleId="98">
    <w:name w:val="jbt标注段"/>
    <w:link w:val="99"/>
    <w:qFormat/>
    <w:uiPriority w:val="0"/>
    <w:pPr>
      <w:numPr>
        <w:ilvl w:val="0"/>
        <w:numId w:val="15"/>
      </w:numPr>
      <w:spacing w:before="156" w:beforeLines="50" w:after="156" w:afterLines="50"/>
      <w:ind w:right="360" w:rightChars="200"/>
    </w:pPr>
    <w:rPr>
      <w:rFonts w:ascii="宋体" w:hAnsi="宋体" w:eastAsia="楷体_GB2312" w:cs="Times New Roman"/>
      <w:kern w:val="2"/>
      <w:sz w:val="21"/>
      <w:szCs w:val="21"/>
      <w:lang w:val="en-US" w:eastAsia="zh-CN" w:bidi="ar-SA"/>
    </w:rPr>
  </w:style>
  <w:style w:type="character" w:customStyle="1" w:styleId="99">
    <w:name w:val="jbt标注段 Char"/>
    <w:link w:val="98"/>
    <w:qFormat/>
    <w:uiPriority w:val="0"/>
    <w:rPr>
      <w:rFonts w:ascii="宋体" w:hAnsi="宋体" w:eastAsia="楷体_GB2312"/>
      <w:kern w:val="2"/>
      <w:sz w:val="21"/>
      <w:szCs w:val="21"/>
    </w:rPr>
  </w:style>
  <w:style w:type="paragraph" w:customStyle="1" w:styleId="100">
    <w:name w:val="编号3 Char"/>
    <w:basedOn w:val="1"/>
    <w:link w:val="101"/>
    <w:qFormat/>
    <w:uiPriority w:val="0"/>
    <w:pPr>
      <w:widowControl w:val="0"/>
      <w:tabs>
        <w:tab w:val="left" w:pos="420"/>
      </w:tabs>
      <w:ind w:left="620" w:leftChars="200" w:hanging="420"/>
      <w:jc w:val="both"/>
    </w:pPr>
    <w:rPr>
      <w:rFonts w:ascii="宋体" w:hAnsi="Arial"/>
      <w:kern w:val="2"/>
      <w:szCs w:val="21"/>
      <w:lang w:val="zh-CN" w:eastAsia="zh-CN" w:bidi="ar-SA"/>
    </w:rPr>
  </w:style>
  <w:style w:type="character" w:customStyle="1" w:styleId="101">
    <w:name w:val="编号3 Char Char"/>
    <w:link w:val="100"/>
    <w:qFormat/>
    <w:uiPriority w:val="0"/>
    <w:rPr>
      <w:rFonts w:ascii="宋体" w:hAnsi="Arial"/>
      <w:kern w:val="2"/>
      <w:sz w:val="21"/>
      <w:szCs w:val="21"/>
    </w:rPr>
  </w:style>
  <w:style w:type="character" w:customStyle="1" w:styleId="102">
    <w:name w:val="jq2列表编号2 Char"/>
    <w:link w:val="48"/>
    <w:qFormat/>
    <w:uiPriority w:val="0"/>
    <w:rPr>
      <w:rFonts w:ascii="Arial" w:hAnsi="Arial"/>
      <w:kern w:val="2"/>
      <w:sz w:val="21"/>
      <w:szCs w:val="24"/>
    </w:rPr>
  </w:style>
  <w:style w:type="paragraph" w:customStyle="1" w:styleId="103">
    <w:name w:val="JQ正文"/>
    <w:qFormat/>
    <w:uiPriority w:val="0"/>
    <w:pPr>
      <w:spacing w:line="288" w:lineRule="auto"/>
      <w:ind w:firstLine="200" w:firstLineChars="200"/>
    </w:pPr>
    <w:rPr>
      <w:rFonts w:ascii="幼圆" w:hAnsi="幼圆" w:eastAsia="宋体" w:cs="幼圆"/>
      <w:kern w:val="2"/>
      <w:sz w:val="21"/>
      <w:szCs w:val="21"/>
      <w:lang w:val="en-US" w:eastAsia="zh-CN" w:bidi="ar-SA"/>
    </w:rPr>
  </w:style>
  <w:style w:type="paragraph" w:customStyle="1" w:styleId="104">
    <w:name w:val="Char1 Char Char Char Char Char Char"/>
    <w:basedOn w:val="1"/>
    <w:qFormat/>
    <w:uiPriority w:val="0"/>
    <w:pPr>
      <w:widowControl w:val="0"/>
      <w:ind w:left="425"/>
      <w:jc w:val="both"/>
    </w:pPr>
    <w:rPr>
      <w:rFonts w:ascii="Tahoma" w:hAnsi="Tahoma"/>
      <w:kern w:val="2"/>
      <w:sz w:val="24"/>
      <w:lang w:bidi="ar-SA"/>
    </w:rPr>
  </w:style>
  <w:style w:type="paragraph" w:customStyle="1" w:styleId="105">
    <w:name w:val="样式 jq正文 + 首行缩进:  2 字符"/>
    <w:basedOn w:val="1"/>
    <w:qFormat/>
    <w:uiPriority w:val="0"/>
    <w:pPr>
      <w:widowControl w:val="0"/>
      <w:ind w:firstLine="420" w:firstLineChars="200"/>
      <w:jc w:val="both"/>
    </w:pPr>
    <w:rPr>
      <w:rFonts w:ascii="宋体" w:hAnsi="宋体" w:cs="宋体"/>
      <w:kern w:val="2"/>
      <w:lang w:bidi="ar-SA"/>
    </w:rPr>
  </w:style>
  <w:style w:type="paragraph" w:customStyle="1" w:styleId="106">
    <w:name w:val="目录 41"/>
    <w:basedOn w:val="1"/>
    <w:next w:val="1"/>
    <w:qFormat/>
    <w:uiPriority w:val="39"/>
    <w:pPr>
      <w:ind w:left="630"/>
    </w:pPr>
    <w:rPr>
      <w:rFonts w:ascii="Calibri" w:hAnsi="Calibri"/>
      <w:sz w:val="18"/>
      <w:szCs w:val="18"/>
    </w:rPr>
  </w:style>
  <w:style w:type="paragraph" w:customStyle="1" w:styleId="107">
    <w:name w:val="目录 51"/>
    <w:basedOn w:val="1"/>
    <w:next w:val="1"/>
    <w:qFormat/>
    <w:uiPriority w:val="0"/>
    <w:pPr>
      <w:ind w:left="840"/>
    </w:pPr>
    <w:rPr>
      <w:rFonts w:ascii="Calibri" w:hAnsi="Calibri"/>
      <w:sz w:val="18"/>
      <w:szCs w:val="18"/>
    </w:rPr>
  </w:style>
  <w:style w:type="paragraph" w:customStyle="1" w:styleId="108">
    <w:name w:val="目录 61"/>
    <w:basedOn w:val="1"/>
    <w:next w:val="1"/>
    <w:qFormat/>
    <w:uiPriority w:val="0"/>
    <w:pPr>
      <w:ind w:left="1050"/>
    </w:pPr>
    <w:rPr>
      <w:rFonts w:ascii="Calibri" w:hAnsi="Calibri"/>
      <w:sz w:val="18"/>
      <w:szCs w:val="18"/>
    </w:rPr>
  </w:style>
  <w:style w:type="paragraph" w:customStyle="1" w:styleId="109">
    <w:name w:val="目录 71"/>
    <w:basedOn w:val="1"/>
    <w:next w:val="1"/>
    <w:qFormat/>
    <w:uiPriority w:val="0"/>
    <w:pPr>
      <w:ind w:left="1260"/>
    </w:pPr>
    <w:rPr>
      <w:rFonts w:ascii="Calibri" w:hAnsi="Calibri"/>
      <w:sz w:val="18"/>
      <w:szCs w:val="18"/>
    </w:rPr>
  </w:style>
  <w:style w:type="paragraph" w:customStyle="1" w:styleId="110">
    <w:name w:val="目录 81"/>
    <w:basedOn w:val="1"/>
    <w:next w:val="1"/>
    <w:qFormat/>
    <w:uiPriority w:val="0"/>
    <w:pPr>
      <w:ind w:left="1470"/>
    </w:pPr>
    <w:rPr>
      <w:rFonts w:ascii="Calibri" w:hAnsi="Calibri"/>
      <w:sz w:val="18"/>
      <w:szCs w:val="18"/>
    </w:rPr>
  </w:style>
  <w:style w:type="paragraph" w:customStyle="1" w:styleId="111">
    <w:name w:val="目录 91"/>
    <w:basedOn w:val="1"/>
    <w:next w:val="1"/>
    <w:qFormat/>
    <w:uiPriority w:val="0"/>
    <w:pPr>
      <w:ind w:left="1680"/>
    </w:pPr>
    <w:rPr>
      <w:rFonts w:ascii="Calibri" w:hAnsi="Calibri"/>
      <w:sz w:val="18"/>
      <w:szCs w:val="18"/>
    </w:rPr>
  </w:style>
  <w:style w:type="character" w:customStyle="1" w:styleId="112">
    <w:name w:val="页脚 Char"/>
    <w:link w:val="19"/>
    <w:qFormat/>
    <w:uiPriority w:val="99"/>
    <w:rPr>
      <w:rFonts w:ascii="Garamond" w:hAnsi="Garamond"/>
      <w:sz w:val="18"/>
      <w:szCs w:val="18"/>
      <w:lang w:bidi="he-IL"/>
    </w:rPr>
  </w:style>
  <w:style w:type="paragraph" w:customStyle="1" w:styleId="113">
    <w:name w:val="文件"/>
    <w:basedOn w:val="1"/>
    <w:qFormat/>
    <w:uiPriority w:val="0"/>
    <w:pPr>
      <w:widowControl w:val="0"/>
      <w:adjustRightInd w:val="0"/>
      <w:snapToGrid w:val="0"/>
      <w:spacing w:before="156" w:beforeLines="50" w:line="360" w:lineRule="auto"/>
      <w:ind w:firstLine="480" w:firstLineChars="200"/>
    </w:pPr>
    <w:rPr>
      <w:rFonts w:ascii="宋体" w:hAnsi="宋体"/>
      <w:kern w:val="2"/>
      <w:sz w:val="24"/>
      <w:szCs w:val="24"/>
      <w:lang w:bidi="ar-SA"/>
    </w:rPr>
  </w:style>
  <w:style w:type="paragraph" w:customStyle="1" w:styleId="114">
    <w:name w:val="TOC Heading"/>
    <w:basedOn w:val="2"/>
    <w:next w:val="1"/>
    <w:qFormat/>
    <w:uiPriority w:val="39"/>
    <w:pPr>
      <w:numPr>
        <w:numId w:val="0"/>
      </w:numPr>
      <w:spacing w:before="480" w:after="0" w:line="276" w:lineRule="auto"/>
      <w:outlineLvl w:val="9"/>
    </w:pPr>
    <w:rPr>
      <w:rFonts w:ascii="Cambria" w:hAnsi="Cambria"/>
      <w:color w:val="365F91"/>
      <w:kern w:val="0"/>
      <w:sz w:val="28"/>
      <w:szCs w:val="28"/>
      <w:lang w:bidi="ar-SA"/>
    </w:rPr>
  </w:style>
  <w:style w:type="paragraph" w:customStyle="1" w:styleId="115">
    <w:name w:val="标注"/>
    <w:basedOn w:val="11"/>
    <w:link w:val="116"/>
    <w:qFormat/>
    <w:uiPriority w:val="0"/>
    <w:pPr>
      <w:spacing w:before="0" w:after="0" w:line="240" w:lineRule="auto"/>
      <w:ind w:firstLine="420" w:firstLineChars="200"/>
    </w:pPr>
    <w:rPr>
      <w:rFonts w:hAnsi="宋体" w:eastAsia="宋体" w:cs="Times New Roman"/>
      <w:i/>
      <w:sz w:val="21"/>
      <w:szCs w:val="21"/>
      <w:lang w:val="zh-CN" w:eastAsia="zh-CN"/>
    </w:rPr>
  </w:style>
  <w:style w:type="character" w:customStyle="1" w:styleId="116">
    <w:name w:val="标注 Char"/>
    <w:link w:val="115"/>
    <w:qFormat/>
    <w:uiPriority w:val="0"/>
    <w:rPr>
      <w:rFonts w:ascii="宋体" w:hAnsi="宋体"/>
      <w:i/>
      <w:kern w:val="2"/>
      <w:sz w:val="21"/>
      <w:szCs w:val="21"/>
    </w:rPr>
  </w:style>
  <w:style w:type="character" w:customStyle="1" w:styleId="117">
    <w:name w:val="日期 Char"/>
    <w:link w:val="17"/>
    <w:qFormat/>
    <w:uiPriority w:val="0"/>
    <w:rPr>
      <w:rFonts w:ascii="Garamond" w:hAnsi="Garamond"/>
      <w:sz w:val="21"/>
      <w:lang w:bidi="he-IL"/>
    </w:rPr>
  </w:style>
  <w:style w:type="character" w:customStyle="1" w:styleId="118">
    <w:name w:val="Unresolved Mention"/>
    <w:semiHidden/>
    <w:unhideWhenUsed/>
    <w:qFormat/>
    <w:uiPriority w:val="99"/>
    <w:rPr>
      <w:color w:val="605E5C"/>
      <w:shd w:val="clear" w:color="auto" w:fill="E1DFDD"/>
    </w:rPr>
  </w:style>
  <w:style w:type="paragraph" w:styleId="119">
    <w:name w:val="List Paragraph"/>
    <w:basedOn w:val="1"/>
    <w:qFormat/>
    <w:uiPriority w:val="34"/>
    <w:pPr>
      <w:widowControl w:val="0"/>
      <w:ind w:firstLine="420" w:firstLineChars="200"/>
      <w:jc w:val="both"/>
    </w:pPr>
    <w:rPr>
      <w:rFonts w:asciiTheme="minorHAnsi" w:hAnsiTheme="minorHAnsi" w:eastAsiaTheme="minorEastAsia" w:cstheme="minorBidi"/>
      <w:kern w:val="2"/>
      <w:szCs w:val="22"/>
      <w:lang w:bidi="ar-SA"/>
    </w:rPr>
  </w:style>
  <w:style w:type="paragraph" w:customStyle="1" w:styleId="120">
    <w:name w:val="WPSOffice手动目录 1"/>
    <w:qFormat/>
    <w:uiPriority w:val="0"/>
    <w:pPr>
      <w:ind w:leftChars="0"/>
    </w:pPr>
    <w:rPr>
      <w:rFonts w:ascii="Times New Roman" w:hAnsi="Times New Roman" w:eastAsia="宋体" w:cs="Times New Roman"/>
      <w:sz w:val="20"/>
      <w:szCs w:val="20"/>
    </w:rPr>
  </w:style>
  <w:style w:type="paragraph" w:customStyle="1" w:styleId="121">
    <w:name w:val="WPSOffice手动目录 2"/>
    <w:qFormat/>
    <w:uiPriority w:val="0"/>
    <w:pPr>
      <w:ind w:leftChars="200"/>
    </w:pPr>
    <w:rPr>
      <w:rFonts w:ascii="Times New Roman" w:hAnsi="Times New Roman" w:eastAsia="宋体" w:cs="Times New Roman"/>
      <w:sz w:val="20"/>
      <w:szCs w:val="20"/>
    </w:rPr>
  </w:style>
  <w:style w:type="paragraph" w:customStyle="1" w:styleId="122">
    <w:name w:val="WPSOffice手动目录 3"/>
    <w:qFormat/>
    <w:uiPriority w:val="0"/>
    <w:pPr>
      <w:ind w:leftChars="4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0" Type="http://schemas.openxmlformats.org/officeDocument/2006/relationships/fontTable" Target="fontTable.xml"/><Relationship Id="rId5" Type="http://schemas.openxmlformats.org/officeDocument/2006/relationships/theme" Target="theme/theme1.xml"/><Relationship Id="rId49" Type="http://schemas.openxmlformats.org/officeDocument/2006/relationships/customXml" Target="../customXml/item2.xml"/><Relationship Id="rId48" Type="http://schemas.openxmlformats.org/officeDocument/2006/relationships/numbering" Target="numbering.xml"/><Relationship Id="rId47" Type="http://schemas.openxmlformats.org/officeDocument/2006/relationships/customXml" Target="../customXml/item1.xml"/><Relationship Id="rId46" Type="http://schemas.openxmlformats.org/officeDocument/2006/relationships/image" Target="media/image41.png"/><Relationship Id="rId45" Type="http://schemas.openxmlformats.org/officeDocument/2006/relationships/image" Target="media/image40.png"/><Relationship Id="rId44" Type="http://schemas.openxmlformats.org/officeDocument/2006/relationships/image" Target="media/image39.png"/><Relationship Id="rId43" Type="http://schemas.openxmlformats.org/officeDocument/2006/relationships/image" Target="media/image38.png"/><Relationship Id="rId42" Type="http://schemas.openxmlformats.org/officeDocument/2006/relationships/image" Target="media/image37.png"/><Relationship Id="rId41" Type="http://schemas.openxmlformats.org/officeDocument/2006/relationships/image" Target="media/image36.png"/><Relationship Id="rId40" Type="http://schemas.openxmlformats.org/officeDocument/2006/relationships/image" Target="media/image35.png"/><Relationship Id="rId4" Type="http://schemas.openxmlformats.org/officeDocument/2006/relationships/footer" Target="footer2.xml"/><Relationship Id="rId39" Type="http://schemas.openxmlformats.org/officeDocument/2006/relationships/image" Target="media/image34.png"/><Relationship Id="rId38" Type="http://schemas.openxmlformats.org/officeDocument/2006/relationships/image" Target="media/image33.png"/><Relationship Id="rId37" Type="http://schemas.openxmlformats.org/officeDocument/2006/relationships/image" Target="media/image32.png"/><Relationship Id="rId36" Type="http://schemas.openxmlformats.org/officeDocument/2006/relationships/image" Target="media/image31.png"/><Relationship Id="rId35" Type="http://schemas.openxmlformats.org/officeDocument/2006/relationships/image" Target="media/image30.png"/><Relationship Id="rId34" Type="http://schemas.openxmlformats.org/officeDocument/2006/relationships/image" Target="media/image29.png"/><Relationship Id="rId33" Type="http://schemas.openxmlformats.org/officeDocument/2006/relationships/image" Target="media/image28.png"/><Relationship Id="rId32" Type="http://schemas.openxmlformats.org/officeDocument/2006/relationships/image" Target="media/image27.png"/><Relationship Id="rId31" Type="http://schemas.openxmlformats.org/officeDocument/2006/relationships/image" Target="media/image26.png"/><Relationship Id="rId30" Type="http://schemas.openxmlformats.org/officeDocument/2006/relationships/image" Target="media/image25.png"/><Relationship Id="rId3" Type="http://schemas.openxmlformats.org/officeDocument/2006/relationships/footer" Target="footer1.xml"/><Relationship Id="rId29" Type="http://schemas.openxmlformats.org/officeDocument/2006/relationships/image" Target="media/image24.png"/><Relationship Id="rId28" Type="http://schemas.openxmlformats.org/officeDocument/2006/relationships/image" Target="media/image23.png"/><Relationship Id="rId27" Type="http://schemas.openxmlformats.org/officeDocument/2006/relationships/image" Target="media/image22.png"/><Relationship Id="rId26" Type="http://schemas.openxmlformats.org/officeDocument/2006/relationships/image" Target="media/image21.png"/><Relationship Id="rId25" Type="http://schemas.openxmlformats.org/officeDocument/2006/relationships/image" Target="media/image20.png"/><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CB2338A-5AB0-409C-BA04-A44D7AADFF0C}">
  <ds:schemaRefs/>
</ds:datastoreItem>
</file>

<file path=docProps/app.xml><?xml version="1.0" encoding="utf-8"?>
<Properties xmlns="http://schemas.openxmlformats.org/officeDocument/2006/extended-properties" xmlns:vt="http://schemas.openxmlformats.org/officeDocument/2006/docPropsVTypes">
  <Template>Normal</Template>
  <Company>北京久其软件股份有限公司</Company>
  <Pages>21</Pages>
  <Words>1184</Words>
  <Characters>6755</Characters>
  <Lines>56</Lines>
  <Paragraphs>15</Paragraphs>
  <TotalTime>3</TotalTime>
  <ScaleCrop>false</ScaleCrop>
  <LinksUpToDate>false</LinksUpToDate>
  <CharactersWithSpaces>7924</CharactersWithSpaces>
  <Application>WPS Office_11.1.0.11115_F1E327BC-269C-435d-A152-05C5408002CA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2020-11-23T08:23:00Z</dcterms:created>
  <dc:creator>常留华</dc:creator>
  <cp:lastModifiedBy>欢喜</cp:lastModifiedBy>
  <cp:lastPrinted>2020-12-10T01:44:00Z</cp:lastPrinted>
  <dcterms:modified xsi:type="dcterms:W3CDTF">2021-12-10T01:55:48Z</dcterms:modified>
  <dc:title>久其</dc:title>
  <cp:revision>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PSDescription">
    <vt:lpwstr/>
  </property>
  <property fmtid="{D5CDD505-2E9C-101B-9397-08002B2CF9AE}" pid="3" name="Owner">
    <vt:lpwstr/>
  </property>
  <property fmtid="{D5CDD505-2E9C-101B-9397-08002B2CF9AE}" pid="4" name="Status">
    <vt:lpwstr/>
  </property>
  <property fmtid="{D5CDD505-2E9C-101B-9397-08002B2CF9AE}" pid="5" name="KSOProductBuildVer">
    <vt:lpwstr>2052-11.1.0.11115</vt:lpwstr>
  </property>
  <property fmtid="{D5CDD505-2E9C-101B-9397-08002B2CF9AE}" pid="6" name="ICV">
    <vt:lpwstr>A990AE87637A4B718824EE1CFF2992E8</vt:lpwstr>
  </property>
</Properties>
</file>